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4217F2" w:rsidRPr="008B36D9" w:rsidTr="004217F2">
        <w:tc>
          <w:tcPr>
            <w:tcW w:w="4873" w:type="dxa"/>
          </w:tcPr>
          <w:p w:rsidR="0030553A" w:rsidRDefault="0030553A" w:rsidP="0030553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F2" w:rsidRPr="0030553A" w:rsidRDefault="0030553A" w:rsidP="0030553A">
            <w:r>
              <w:t>ПРОЕКТ</w:t>
            </w:r>
            <w:bookmarkStart w:id="0" w:name="_GoBack"/>
            <w:bookmarkEnd w:id="0"/>
          </w:p>
        </w:tc>
        <w:tc>
          <w:tcPr>
            <w:tcW w:w="4874" w:type="dxa"/>
          </w:tcPr>
          <w:p w:rsidR="004217F2" w:rsidRPr="008B36D9" w:rsidRDefault="004217F2" w:rsidP="0030553A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217F2" w:rsidRPr="008B36D9" w:rsidRDefault="00B5502E" w:rsidP="00DC5AE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53A7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</w:t>
            </w:r>
            <w:r w:rsidR="0020442A">
              <w:rPr>
                <w:rFonts w:ascii="Times New Roman" w:hAnsi="Times New Roman" w:cs="Times New Roman"/>
                <w:sz w:val="28"/>
                <w:szCs w:val="28"/>
              </w:rPr>
              <w:t>Кубанского</w:t>
            </w:r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0442A"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DC5A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EF2D23" w:rsidRDefault="00EF2D23" w:rsidP="009332AF">
      <w:pPr>
        <w:contextualSpacing/>
        <w:rPr>
          <w:b/>
          <w:sz w:val="28"/>
          <w:szCs w:val="28"/>
        </w:rPr>
      </w:pPr>
    </w:p>
    <w:p w:rsidR="00DD2DD0" w:rsidRPr="008B36D9" w:rsidRDefault="00DD2DD0" w:rsidP="009332AF">
      <w:pPr>
        <w:contextualSpacing/>
        <w:rPr>
          <w:b/>
          <w:sz w:val="28"/>
          <w:szCs w:val="28"/>
        </w:rPr>
      </w:pPr>
    </w:p>
    <w:p w:rsidR="002A5A32" w:rsidRPr="008B36D9" w:rsidRDefault="002A5A32" w:rsidP="009332AF">
      <w:pPr>
        <w:contextualSpacing/>
        <w:rPr>
          <w:b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2D23" w:rsidRPr="002953A7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F2D23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2953A7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0D36D6" w:rsidRPr="00D0561F" w:rsidRDefault="000D36D6" w:rsidP="004217F2">
      <w:pPr>
        <w:contextualSpacing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B278A7" w:rsidRPr="00D0561F" w:rsidRDefault="00EF2D23" w:rsidP="002953A7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3175F8" w:rsidRPr="00D0561F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20442A">
        <w:rPr>
          <w:b/>
          <w:sz w:val="28"/>
          <w:szCs w:val="28"/>
        </w:rPr>
        <w:t>Кубанского</w:t>
      </w:r>
      <w:r w:rsidRPr="00D0561F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D0561F">
        <w:rPr>
          <w:b/>
          <w:sz w:val="28"/>
          <w:szCs w:val="28"/>
        </w:rPr>
        <w:t xml:space="preserve"> района на 201</w:t>
      </w:r>
      <w:r w:rsidR="00DC5AE2">
        <w:rPr>
          <w:b/>
          <w:sz w:val="28"/>
          <w:szCs w:val="28"/>
        </w:rPr>
        <w:t>7</w:t>
      </w:r>
      <w:r w:rsidRPr="00D0561F">
        <w:rPr>
          <w:b/>
          <w:sz w:val="28"/>
          <w:szCs w:val="28"/>
        </w:rPr>
        <w:t>-2030 годы</w:t>
      </w:r>
      <w:r w:rsidR="00B278A7" w:rsidRPr="00D0561F">
        <w:rPr>
          <w:b/>
          <w:bCs/>
          <w:spacing w:val="-2"/>
          <w:sz w:val="32"/>
        </w:rPr>
        <w:t xml:space="preserve"> </w:t>
      </w: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0D36D6" w:rsidRPr="00D0561F" w:rsidRDefault="000D36D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Default="00D0561F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B304D3" w:rsidRDefault="00B304D3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EF2D23" w:rsidRPr="00D0561F" w:rsidRDefault="00EF2D23" w:rsidP="00242A28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3175F8" w:rsidRPr="002953A7" w:rsidRDefault="002953A7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lastRenderedPageBreak/>
        <w:t xml:space="preserve">комплексного развития транспортной инфраструктуры </w:t>
      </w:r>
      <w:r w:rsidR="0020442A">
        <w:rPr>
          <w:b/>
          <w:sz w:val="28"/>
          <w:szCs w:val="28"/>
        </w:rPr>
        <w:t>Кубанского</w:t>
      </w:r>
      <w:r w:rsidRPr="002953A7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2953A7">
        <w:rPr>
          <w:b/>
          <w:sz w:val="28"/>
          <w:szCs w:val="28"/>
        </w:rPr>
        <w:t xml:space="preserve"> района на 201</w:t>
      </w:r>
      <w:r w:rsidR="00DC5AE2">
        <w:rPr>
          <w:b/>
          <w:sz w:val="28"/>
          <w:szCs w:val="28"/>
        </w:rPr>
        <w:t>7</w:t>
      </w:r>
      <w:r w:rsidRPr="002953A7">
        <w:rPr>
          <w:b/>
          <w:sz w:val="28"/>
          <w:szCs w:val="28"/>
        </w:rPr>
        <w:t>-2030 годы</w:t>
      </w:r>
      <w:r w:rsidR="003175F8" w:rsidRPr="002953A7">
        <w:rPr>
          <w:b/>
          <w:bCs/>
          <w:sz w:val="32"/>
        </w:rPr>
        <w:t xml:space="preserve"> </w:t>
      </w:r>
    </w:p>
    <w:p w:rsidR="00B278A7" w:rsidRPr="002953A7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278A7" w:rsidRPr="002953A7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2953A7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D0561F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</w:t>
            </w:r>
            <w:r w:rsidR="00B278A7" w:rsidRPr="002953A7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894EB4" w:rsidRDefault="002953A7" w:rsidP="000D36D6">
            <w:pPr>
              <w:pStyle w:val="aa"/>
              <w:contextualSpacing/>
              <w:jc w:val="both"/>
              <w:rPr>
                <w:sz w:val="28"/>
                <w:highlight w:val="darkGreen"/>
              </w:rPr>
            </w:pPr>
            <w:r w:rsidRPr="0020442A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20442A" w:rsidRPr="0020442A">
              <w:rPr>
                <w:sz w:val="28"/>
              </w:rPr>
              <w:t>Кубанского</w:t>
            </w:r>
            <w:r w:rsidRPr="0020442A">
              <w:rPr>
                <w:sz w:val="28"/>
              </w:rPr>
              <w:t xml:space="preserve"> сельского поселения </w:t>
            </w:r>
            <w:r w:rsidR="0020442A" w:rsidRPr="0020442A">
              <w:rPr>
                <w:sz w:val="28"/>
              </w:rPr>
              <w:t>Апшеронского</w:t>
            </w:r>
            <w:r w:rsidRPr="0020442A">
              <w:rPr>
                <w:sz w:val="28"/>
              </w:rPr>
              <w:t xml:space="preserve"> района на 201</w:t>
            </w:r>
            <w:r w:rsidR="00DC5AE2">
              <w:rPr>
                <w:sz w:val="28"/>
              </w:rPr>
              <w:t>7</w:t>
            </w:r>
            <w:r w:rsidRPr="0020442A">
              <w:rPr>
                <w:sz w:val="28"/>
              </w:rPr>
              <w:t>-2030 годы (далее – Программа)</w:t>
            </w:r>
          </w:p>
          <w:p w:rsidR="00D0561F" w:rsidRPr="00894EB4" w:rsidRDefault="00D0561F" w:rsidP="000D36D6">
            <w:pPr>
              <w:pStyle w:val="aa"/>
              <w:contextualSpacing/>
              <w:jc w:val="both"/>
              <w:rPr>
                <w:highlight w:val="darkGreen"/>
              </w:rPr>
            </w:pPr>
          </w:p>
        </w:tc>
      </w:tr>
      <w:tr w:rsidR="00B278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D0561F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 xml:space="preserve">Основание для разработки </w:t>
            </w:r>
            <w:r w:rsidR="00B278A7" w:rsidRPr="00D0561F">
              <w:rPr>
                <w:b/>
                <w:sz w:val="28"/>
                <w:szCs w:val="28"/>
              </w:rPr>
              <w:t xml:space="preserve"> программы</w:t>
            </w:r>
          </w:p>
          <w:p w:rsidR="00B278A7" w:rsidRPr="00D0561F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0442A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442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20442A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20442A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442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20442A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20442A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 </w:t>
            </w:r>
            <w:r w:rsidR="00D0561F" w:rsidRPr="0020442A">
              <w:rPr>
                <w:sz w:val="28"/>
                <w:szCs w:val="28"/>
              </w:rPr>
              <w:t>-</w:t>
            </w:r>
            <w:r w:rsidRPr="0020442A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20442A">
              <w:rPr>
                <w:sz w:val="28"/>
                <w:szCs w:val="28"/>
              </w:rPr>
              <w:t xml:space="preserve"> декабря </w:t>
            </w:r>
            <w:r w:rsidRPr="0020442A">
              <w:rPr>
                <w:sz w:val="28"/>
                <w:szCs w:val="28"/>
              </w:rPr>
              <w:t>2015</w:t>
            </w:r>
            <w:r w:rsidR="00D0561F" w:rsidRPr="0020442A">
              <w:rPr>
                <w:sz w:val="28"/>
                <w:szCs w:val="28"/>
              </w:rPr>
              <w:t xml:space="preserve"> </w:t>
            </w:r>
            <w:r w:rsidRPr="0020442A">
              <w:rPr>
                <w:sz w:val="28"/>
                <w:szCs w:val="28"/>
              </w:rPr>
              <w:t>г</w:t>
            </w:r>
            <w:r w:rsidR="00D0561F" w:rsidRPr="0020442A">
              <w:rPr>
                <w:sz w:val="28"/>
                <w:szCs w:val="28"/>
              </w:rPr>
              <w:t xml:space="preserve">ода </w:t>
            </w:r>
            <w:r w:rsidRPr="0020442A">
              <w:rPr>
                <w:sz w:val="28"/>
                <w:szCs w:val="28"/>
              </w:rPr>
              <w:t>№</w:t>
            </w:r>
            <w:r w:rsidR="00D0561F" w:rsidRPr="0020442A">
              <w:rPr>
                <w:sz w:val="28"/>
                <w:szCs w:val="28"/>
              </w:rPr>
              <w:t xml:space="preserve"> </w:t>
            </w:r>
            <w:r w:rsidRPr="0020442A">
              <w:rPr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20442A">
              <w:rPr>
                <w:sz w:val="28"/>
                <w:szCs w:val="28"/>
              </w:rPr>
              <w:t>;</w:t>
            </w:r>
          </w:p>
          <w:p w:rsidR="002953A7" w:rsidRPr="0020442A" w:rsidRDefault="00D0561F" w:rsidP="00D0561F">
            <w:pPr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2953A7" w:rsidRPr="0020442A">
              <w:rPr>
                <w:sz w:val="28"/>
                <w:szCs w:val="28"/>
              </w:rPr>
              <w:t xml:space="preserve">Генеральный план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="002953A7"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="002953A7" w:rsidRPr="0020442A">
              <w:rPr>
                <w:sz w:val="28"/>
                <w:szCs w:val="28"/>
              </w:rPr>
              <w:t xml:space="preserve"> района </w:t>
            </w:r>
            <w:r w:rsidR="0020442A">
              <w:rPr>
                <w:sz w:val="28"/>
                <w:szCs w:val="28"/>
              </w:rPr>
              <w:t>К</w:t>
            </w:r>
            <w:r w:rsidR="002953A7" w:rsidRPr="0020442A">
              <w:rPr>
                <w:sz w:val="28"/>
                <w:szCs w:val="28"/>
              </w:rPr>
              <w:t>раснодарского края;</w:t>
            </w:r>
          </w:p>
          <w:p w:rsidR="002953A7" w:rsidRPr="0020442A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2953A7" w:rsidRPr="0020442A">
              <w:rPr>
                <w:sz w:val="28"/>
                <w:szCs w:val="28"/>
              </w:rPr>
              <w:t xml:space="preserve">Устава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="002953A7"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="002953A7" w:rsidRPr="0020442A">
              <w:rPr>
                <w:sz w:val="28"/>
                <w:szCs w:val="28"/>
              </w:rPr>
              <w:t xml:space="preserve"> района</w:t>
            </w:r>
          </w:p>
          <w:p w:rsidR="00D0561F" w:rsidRPr="00894EB4" w:rsidRDefault="00D0561F" w:rsidP="002953A7">
            <w:pPr>
              <w:pStyle w:val="aa"/>
              <w:contextualSpacing/>
              <w:rPr>
                <w:sz w:val="28"/>
                <w:szCs w:val="28"/>
                <w:highlight w:val="darkGreen"/>
              </w:rPr>
            </w:pPr>
          </w:p>
        </w:tc>
      </w:tr>
      <w:tr w:rsidR="002953A7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0442A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20442A" w:rsidRPr="0020442A">
              <w:rPr>
                <w:rFonts w:ascii="Times New Roman" w:hAnsi="Times New Roman"/>
                <w:sz w:val="28"/>
              </w:rPr>
              <w:t>Кубанского</w:t>
            </w:r>
            <w:r w:rsidRPr="0020442A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20442A" w:rsidRPr="0020442A">
              <w:rPr>
                <w:rFonts w:ascii="Times New Roman" w:hAnsi="Times New Roman"/>
                <w:sz w:val="28"/>
              </w:rPr>
              <w:t>Апшеронского</w:t>
            </w:r>
            <w:r w:rsidRPr="0020442A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20442A" w:rsidRDefault="002953A7" w:rsidP="002953A7">
            <w:pPr>
              <w:contextualSpacing/>
              <w:jc w:val="both"/>
              <w:rPr>
                <w:sz w:val="28"/>
              </w:rPr>
            </w:pPr>
            <w:r w:rsidRPr="0020442A">
              <w:rPr>
                <w:snapToGrid w:val="0"/>
                <w:sz w:val="28"/>
              </w:rPr>
              <w:t xml:space="preserve">Юридический и почтовый адрес: </w:t>
            </w:r>
            <w:r w:rsidRPr="0020442A">
              <w:rPr>
                <w:sz w:val="28"/>
              </w:rPr>
              <w:t>352</w:t>
            </w:r>
            <w:r w:rsidR="0020442A">
              <w:rPr>
                <w:sz w:val="28"/>
              </w:rPr>
              <w:t>653</w:t>
            </w:r>
            <w:r w:rsidRPr="0020442A">
              <w:rPr>
                <w:sz w:val="28"/>
              </w:rPr>
              <w:t xml:space="preserve">, Краснодарский край, </w:t>
            </w:r>
            <w:r w:rsidR="0020442A">
              <w:rPr>
                <w:sz w:val="28"/>
              </w:rPr>
              <w:t>Апшеронский</w:t>
            </w:r>
            <w:r w:rsidRPr="0020442A">
              <w:rPr>
                <w:sz w:val="28"/>
              </w:rPr>
              <w:t xml:space="preserve"> район, </w:t>
            </w:r>
            <w:r w:rsidR="00FA5942" w:rsidRPr="0020442A">
              <w:rPr>
                <w:sz w:val="28"/>
              </w:rPr>
              <w:t xml:space="preserve">станица </w:t>
            </w:r>
            <w:r w:rsidR="0020442A">
              <w:rPr>
                <w:sz w:val="28"/>
              </w:rPr>
              <w:t>Кубанская</w:t>
            </w:r>
            <w:r w:rsidRPr="0020442A">
              <w:rPr>
                <w:sz w:val="28"/>
              </w:rPr>
              <w:t xml:space="preserve">, ул. </w:t>
            </w:r>
            <w:r w:rsidR="0020442A">
              <w:rPr>
                <w:sz w:val="28"/>
              </w:rPr>
              <w:t>Красная</w:t>
            </w:r>
            <w:r w:rsidRPr="0020442A">
              <w:rPr>
                <w:sz w:val="28"/>
              </w:rPr>
              <w:t xml:space="preserve">, </w:t>
            </w:r>
            <w:r w:rsidR="00D0561F" w:rsidRPr="0020442A">
              <w:rPr>
                <w:sz w:val="28"/>
              </w:rPr>
              <w:t xml:space="preserve">дом </w:t>
            </w:r>
            <w:r w:rsidR="0020442A">
              <w:rPr>
                <w:sz w:val="28"/>
              </w:rPr>
              <w:t>21</w:t>
            </w:r>
          </w:p>
          <w:p w:rsidR="002953A7" w:rsidRPr="00894EB4" w:rsidRDefault="002953A7" w:rsidP="002953A7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20442A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0442A" w:rsidRPr="00D0561F" w:rsidRDefault="0020442A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Разработчик программы</w:t>
            </w:r>
          </w:p>
          <w:p w:rsidR="0020442A" w:rsidRPr="00D0561F" w:rsidRDefault="0020442A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0442A" w:rsidRPr="0020442A" w:rsidRDefault="0020442A" w:rsidP="0020442A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sz w:val="28"/>
              </w:rPr>
              <w:t xml:space="preserve">Администрация Кубанского сельского поселения Апшеронского района </w:t>
            </w:r>
          </w:p>
          <w:p w:rsidR="0020442A" w:rsidRPr="0020442A" w:rsidRDefault="0020442A" w:rsidP="0020442A">
            <w:pPr>
              <w:contextualSpacing/>
              <w:jc w:val="both"/>
              <w:rPr>
                <w:sz w:val="28"/>
              </w:rPr>
            </w:pPr>
            <w:r w:rsidRPr="0020442A">
              <w:rPr>
                <w:snapToGrid w:val="0"/>
                <w:sz w:val="28"/>
              </w:rPr>
              <w:t xml:space="preserve">Юридический и почтовый адрес: </w:t>
            </w:r>
            <w:r w:rsidRPr="0020442A">
              <w:rPr>
                <w:sz w:val="28"/>
              </w:rPr>
              <w:t>352</w:t>
            </w:r>
            <w:r>
              <w:rPr>
                <w:sz w:val="28"/>
              </w:rPr>
              <w:t>653</w:t>
            </w:r>
            <w:r w:rsidRPr="0020442A">
              <w:rPr>
                <w:sz w:val="28"/>
              </w:rPr>
              <w:t xml:space="preserve">, Краснодарский край, </w:t>
            </w:r>
            <w:r>
              <w:rPr>
                <w:sz w:val="28"/>
              </w:rPr>
              <w:t>Апшеронский</w:t>
            </w:r>
            <w:r w:rsidRPr="0020442A">
              <w:rPr>
                <w:sz w:val="28"/>
              </w:rPr>
              <w:t xml:space="preserve"> район, станица </w:t>
            </w:r>
            <w:r>
              <w:rPr>
                <w:sz w:val="28"/>
              </w:rPr>
              <w:t>Кубанская</w:t>
            </w:r>
            <w:r w:rsidRPr="0020442A">
              <w:rPr>
                <w:sz w:val="28"/>
              </w:rPr>
              <w:t xml:space="preserve">, ул. </w:t>
            </w:r>
            <w:r>
              <w:rPr>
                <w:sz w:val="28"/>
              </w:rPr>
              <w:t>Красная</w:t>
            </w:r>
            <w:r w:rsidRPr="0020442A">
              <w:rPr>
                <w:sz w:val="28"/>
              </w:rPr>
              <w:t xml:space="preserve">, дом </w:t>
            </w:r>
            <w:r>
              <w:rPr>
                <w:sz w:val="28"/>
              </w:rPr>
              <w:t>21</w:t>
            </w:r>
          </w:p>
          <w:p w:rsidR="0020442A" w:rsidRPr="00894EB4" w:rsidRDefault="0020442A" w:rsidP="0020442A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20442A" w:rsidRDefault="002953A7" w:rsidP="00D0561F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</w:rPr>
              <w:t>С</w:t>
            </w:r>
            <w:r w:rsidR="00D0561F" w:rsidRPr="0020442A">
              <w:rPr>
                <w:sz w:val="28"/>
              </w:rPr>
              <w:t xml:space="preserve">оздание условий для </w:t>
            </w:r>
            <w:r w:rsidRPr="0020442A">
              <w:rPr>
                <w:sz w:val="28"/>
              </w:rPr>
              <w:t xml:space="preserve">устойчивого </w:t>
            </w:r>
            <w:r w:rsidR="00D0561F" w:rsidRPr="0020442A">
              <w:rPr>
                <w:sz w:val="28"/>
              </w:rPr>
              <w:t xml:space="preserve">функционирования транспортной </w:t>
            </w:r>
            <w:r w:rsidRPr="0020442A">
              <w:rPr>
                <w:sz w:val="28"/>
              </w:rPr>
              <w:t xml:space="preserve">системы </w:t>
            </w:r>
            <w:r w:rsidR="0020442A" w:rsidRPr="0020442A">
              <w:rPr>
                <w:sz w:val="28"/>
              </w:rPr>
              <w:t>Кубанского</w:t>
            </w:r>
            <w:r w:rsidR="00D0561F" w:rsidRPr="0020442A">
              <w:rPr>
                <w:sz w:val="28"/>
              </w:rPr>
              <w:t xml:space="preserve"> сельского поселения, </w:t>
            </w:r>
            <w:r w:rsidRPr="0020442A">
              <w:rPr>
                <w:sz w:val="28"/>
              </w:rPr>
              <w:t>повышение уровня безопасности дорожного движения</w:t>
            </w:r>
            <w:r w:rsidR="00D0561F" w:rsidRPr="0020442A">
              <w:rPr>
                <w:sz w:val="28"/>
              </w:rPr>
              <w:t xml:space="preserve">, </w:t>
            </w:r>
            <w:r w:rsidR="00D0561F" w:rsidRPr="0020442A">
              <w:rPr>
                <w:sz w:val="28"/>
                <w:szCs w:val="28"/>
              </w:rPr>
              <w:t>р</w:t>
            </w:r>
            <w:r w:rsidRPr="0020442A">
              <w:rPr>
                <w:sz w:val="28"/>
                <w:szCs w:val="28"/>
              </w:rPr>
              <w:t>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  <w:r w:rsidR="00D0561F" w:rsidRPr="0020442A">
              <w:rPr>
                <w:sz w:val="28"/>
                <w:szCs w:val="28"/>
              </w:rPr>
              <w:t xml:space="preserve"> </w:t>
            </w: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0442A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2A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20442A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сети автомобильных дорог общего 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r w:rsidR="0020442A" w:rsidRPr="0020442A">
              <w:rPr>
                <w:rFonts w:ascii="Times New Roman" w:hAnsi="Times New Roman"/>
                <w:sz w:val="28"/>
                <w:szCs w:val="24"/>
              </w:rPr>
              <w:t>Кубанского</w:t>
            </w:r>
            <w:r w:rsidR="001A0BE9" w:rsidRPr="0020442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A0BE9" w:rsidRPr="0020442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сельского 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20442A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2A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20442A">
              <w:rPr>
                <w:rFonts w:ascii="Times New Roman" w:hAnsi="Times New Roman"/>
                <w:sz w:val="28"/>
                <w:szCs w:val="24"/>
              </w:rPr>
              <w:t xml:space="preserve">езультате дорожно-транспортных происшествий, 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20442A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20442A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20442A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20442A">
              <w:rPr>
                <w:sz w:val="28"/>
              </w:rPr>
              <w:t>3.</w:t>
            </w:r>
            <w:r w:rsidR="002953A7" w:rsidRPr="0020442A">
              <w:rPr>
                <w:sz w:val="28"/>
              </w:rPr>
              <w:t>Улучшение транспортного обслуживания населения</w:t>
            </w:r>
            <w:r w:rsidR="002953A7" w:rsidRPr="0020442A">
              <w:rPr>
                <w:color w:val="FF0000"/>
                <w:sz w:val="28"/>
              </w:rPr>
              <w:t xml:space="preserve"> </w:t>
            </w:r>
          </w:p>
          <w:p w:rsidR="002953A7" w:rsidRPr="00894EB4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  <w:highlight w:val="darkGreen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9F28AD">
              <w:rPr>
                <w:b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AD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FC087E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AD">
              <w:rPr>
                <w:rFonts w:ascii="Times New Roman" w:hAnsi="Times New Roman"/>
                <w:color w:val="00B050"/>
                <w:sz w:val="28"/>
                <w:szCs w:val="28"/>
              </w:rPr>
              <w:t>-</w:t>
            </w:r>
            <w:r w:rsidRPr="009F28AD"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 муниципального значения</w:t>
            </w:r>
            <w:r w:rsidR="00FC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0EC" w:rsidRPr="002334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33492" w:rsidRPr="00233492">
              <w:rPr>
                <w:rFonts w:ascii="Times New Roman" w:hAnsi="Times New Roman"/>
                <w:sz w:val="28"/>
                <w:szCs w:val="28"/>
              </w:rPr>
              <w:t>34,8</w:t>
            </w:r>
            <w:r w:rsidR="00ED6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087E" w:rsidRPr="00FC0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км </w:t>
            </w:r>
            <w:r w:rsidRPr="00FC08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F28AD" w:rsidRPr="0030524D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>
              <w:rPr>
                <w:sz w:val="28"/>
                <w:szCs w:val="28"/>
              </w:rPr>
              <w:t>ного значения -</w:t>
            </w:r>
            <w:r w:rsidRPr="009F28AD">
              <w:rPr>
                <w:sz w:val="28"/>
                <w:szCs w:val="28"/>
              </w:rPr>
              <w:t xml:space="preserve"> </w:t>
            </w:r>
            <w:r w:rsidRPr="005B218E">
              <w:rPr>
                <w:sz w:val="28"/>
                <w:szCs w:val="28"/>
              </w:rPr>
              <w:t>1</w:t>
            </w:r>
            <w:r w:rsidR="00141213" w:rsidRPr="005B218E">
              <w:rPr>
                <w:sz w:val="28"/>
                <w:szCs w:val="28"/>
              </w:rPr>
              <w:t>7</w:t>
            </w:r>
            <w:r w:rsidRPr="0020442A">
              <w:rPr>
                <w:color w:val="FF0000"/>
                <w:sz w:val="28"/>
                <w:szCs w:val="28"/>
              </w:rPr>
              <w:t xml:space="preserve"> </w:t>
            </w:r>
            <w:r w:rsidRPr="0030524D">
              <w:rPr>
                <w:color w:val="000000"/>
                <w:sz w:val="28"/>
                <w:szCs w:val="28"/>
              </w:rPr>
              <w:t>%;</w:t>
            </w:r>
          </w:p>
          <w:p w:rsidR="002953A7" w:rsidRPr="009F28AD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</w:t>
            </w:r>
            <w:r w:rsidR="002953A7" w:rsidRPr="009F28AD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>
              <w:rPr>
                <w:sz w:val="28"/>
                <w:szCs w:val="28"/>
              </w:rPr>
              <w:t xml:space="preserve"> -</w:t>
            </w:r>
            <w:r w:rsidR="002953A7" w:rsidRPr="009F28AD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2953A7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233492" w:rsidRDefault="002953A7" w:rsidP="002953A7">
            <w:pPr>
              <w:rPr>
                <w:sz w:val="28"/>
                <w:szCs w:val="28"/>
              </w:rPr>
            </w:pPr>
            <w:r w:rsidRPr="00233492">
              <w:rPr>
                <w:sz w:val="28"/>
                <w:szCs w:val="28"/>
              </w:rPr>
              <w:t>Срок реализации Программы 201</w:t>
            </w:r>
            <w:r w:rsidR="00233492">
              <w:rPr>
                <w:sz w:val="28"/>
                <w:szCs w:val="28"/>
              </w:rPr>
              <w:t>7</w:t>
            </w:r>
            <w:r w:rsidRPr="00233492">
              <w:rPr>
                <w:sz w:val="28"/>
                <w:szCs w:val="28"/>
              </w:rPr>
              <w:t>-2030 годы, в 2 этапа</w:t>
            </w:r>
            <w:r w:rsidR="004C469B" w:rsidRPr="00233492">
              <w:rPr>
                <w:sz w:val="28"/>
                <w:szCs w:val="28"/>
              </w:rPr>
              <w:t>:</w:t>
            </w:r>
          </w:p>
          <w:p w:rsidR="002953A7" w:rsidRPr="00233492" w:rsidRDefault="002953A7" w:rsidP="002953A7">
            <w:pPr>
              <w:rPr>
                <w:sz w:val="28"/>
                <w:szCs w:val="28"/>
              </w:rPr>
            </w:pPr>
            <w:r w:rsidRPr="00233492">
              <w:rPr>
                <w:sz w:val="28"/>
                <w:szCs w:val="28"/>
              </w:rPr>
              <w:t>1 этап – с 201</w:t>
            </w:r>
            <w:r w:rsidR="00233492">
              <w:rPr>
                <w:sz w:val="28"/>
                <w:szCs w:val="28"/>
              </w:rPr>
              <w:t>7</w:t>
            </w:r>
            <w:r w:rsidRPr="00233492">
              <w:rPr>
                <w:sz w:val="28"/>
                <w:szCs w:val="28"/>
              </w:rPr>
              <w:t xml:space="preserve"> по 202</w:t>
            </w:r>
            <w:r w:rsidR="00233492">
              <w:rPr>
                <w:sz w:val="28"/>
                <w:szCs w:val="28"/>
              </w:rPr>
              <w:t>1</w:t>
            </w:r>
            <w:r w:rsidRPr="00233492">
              <w:rPr>
                <w:sz w:val="28"/>
                <w:szCs w:val="28"/>
              </w:rPr>
              <w:t xml:space="preserve"> годы</w:t>
            </w:r>
          </w:p>
          <w:p w:rsidR="002953A7" w:rsidRPr="0020442A" w:rsidRDefault="002953A7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33492">
              <w:rPr>
                <w:rFonts w:ascii="Times New Roman" w:hAnsi="Times New Roman"/>
                <w:sz w:val="28"/>
                <w:szCs w:val="28"/>
              </w:rPr>
              <w:t>2 этап – с 202</w:t>
            </w:r>
            <w:r w:rsidR="00233492">
              <w:rPr>
                <w:rFonts w:ascii="Times New Roman" w:hAnsi="Times New Roman"/>
                <w:sz w:val="28"/>
                <w:szCs w:val="28"/>
              </w:rPr>
              <w:t>2</w:t>
            </w:r>
            <w:r w:rsidRPr="00233492">
              <w:rPr>
                <w:rFonts w:ascii="Times New Roman" w:hAnsi="Times New Roman"/>
                <w:sz w:val="28"/>
                <w:szCs w:val="28"/>
              </w:rPr>
              <w:t xml:space="preserve"> по 2030 годы</w:t>
            </w:r>
          </w:p>
          <w:p w:rsidR="009F28AD" w:rsidRPr="00894EB4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  <w:highlight w:val="darkGreen"/>
              </w:rPr>
            </w:pPr>
          </w:p>
        </w:tc>
      </w:tr>
      <w:tr w:rsidR="002953A7" w:rsidRPr="00F419CB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20442A">
              <w:rPr>
                <w:rFonts w:ascii="Times New Roman" w:hAnsi="Times New Roman"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bCs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="002953A7" w:rsidRPr="0020442A">
              <w:rPr>
                <w:rFonts w:ascii="Times New Roman" w:hAnsi="Times New Roman"/>
                <w:sz w:val="28"/>
              </w:rPr>
              <w:t>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20442A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20442A">
              <w:rPr>
                <w:rFonts w:ascii="Times New Roman" w:hAnsi="Times New Roman"/>
                <w:iCs/>
                <w:sz w:val="28"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20442A">
              <w:rPr>
                <w:rFonts w:ascii="Times New Roman" w:hAnsi="Times New Roman"/>
                <w:sz w:val="28"/>
              </w:rPr>
              <w:t>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iCs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20442A">
              <w:rPr>
                <w:rFonts w:ascii="Times New Roman" w:hAnsi="Times New Roman"/>
                <w:sz w:val="28"/>
              </w:rPr>
              <w:t>;</w:t>
            </w:r>
          </w:p>
          <w:p w:rsidR="002953A7" w:rsidRPr="0020442A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0442A">
              <w:rPr>
                <w:rFonts w:ascii="Times New Roman" w:hAnsi="Times New Roman"/>
                <w:sz w:val="28"/>
              </w:rPr>
              <w:t>-</w:t>
            </w:r>
            <w:r w:rsidR="002953A7" w:rsidRPr="0020442A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894EB4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highlight w:val="darkGreen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9F28AD">
              <w:rPr>
                <w:rFonts w:ascii="Times New Roman" w:hAnsi="Times New Roman"/>
                <w:b/>
                <w:sz w:val="28"/>
              </w:rPr>
              <w:t>Объемы и источники финан</w:t>
            </w:r>
            <w:r w:rsidR="00933F24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4515CE" w:rsidRDefault="002953A7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233492"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 xml:space="preserve">-2030 годов составляет </w:t>
            </w:r>
            <w:r w:rsidR="00233492">
              <w:rPr>
                <w:color w:val="000000"/>
                <w:sz w:val="28"/>
                <w:szCs w:val="28"/>
              </w:rPr>
              <w:t>422</w:t>
            </w:r>
            <w:r w:rsidR="00141213">
              <w:rPr>
                <w:color w:val="000000"/>
                <w:sz w:val="28"/>
                <w:szCs w:val="28"/>
              </w:rPr>
              <w:t>46,2</w:t>
            </w:r>
            <w:r w:rsidRPr="004515CE">
              <w:rPr>
                <w:sz w:val="28"/>
                <w:szCs w:val="28"/>
              </w:rPr>
              <w:t>. руб., в том числе по годам:</w:t>
            </w:r>
          </w:p>
          <w:p w:rsidR="002953A7" w:rsidRPr="00FC087E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201</w:t>
            </w:r>
            <w:r w:rsidR="00233492"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31</w:t>
            </w:r>
            <w:r w:rsidR="00141213">
              <w:rPr>
                <w:color w:val="000000"/>
                <w:sz w:val="28"/>
                <w:szCs w:val="28"/>
              </w:rPr>
              <w:t>61,5</w:t>
            </w:r>
            <w:r w:rsidRPr="00FC087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201</w:t>
            </w:r>
            <w:r w:rsidR="00233492">
              <w:rPr>
                <w:color w:val="000000"/>
                <w:sz w:val="28"/>
                <w:szCs w:val="28"/>
              </w:rPr>
              <w:t>8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2</w:t>
            </w:r>
            <w:r w:rsidR="00141213">
              <w:rPr>
                <w:color w:val="000000"/>
                <w:sz w:val="28"/>
                <w:szCs w:val="28"/>
              </w:rPr>
              <w:t>844,1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lastRenderedPageBreak/>
              <w:t>201</w:t>
            </w:r>
            <w:r w:rsidR="00233492">
              <w:rPr>
                <w:color w:val="000000"/>
                <w:sz w:val="28"/>
                <w:szCs w:val="28"/>
              </w:rPr>
              <w:t>9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32</w:t>
            </w:r>
            <w:r w:rsidR="00141213">
              <w:rPr>
                <w:color w:val="000000"/>
                <w:sz w:val="28"/>
                <w:szCs w:val="28"/>
              </w:rPr>
              <w:t>69,6</w:t>
            </w:r>
            <w:r w:rsidR="00FC087E" w:rsidRPr="00FC087E">
              <w:rPr>
                <w:color w:val="000000"/>
                <w:sz w:val="28"/>
                <w:szCs w:val="28"/>
              </w:rPr>
              <w:t xml:space="preserve"> 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тыс.рублей; 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</w:t>
            </w:r>
            <w:r w:rsidR="00233492">
              <w:rPr>
                <w:color w:val="000000"/>
                <w:sz w:val="28"/>
                <w:szCs w:val="28"/>
              </w:rPr>
              <w:t>20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3</w:t>
            </w:r>
            <w:r w:rsidR="00141213">
              <w:rPr>
                <w:color w:val="000000"/>
                <w:sz w:val="28"/>
                <w:szCs w:val="28"/>
              </w:rPr>
              <w:t> 344,4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202</w:t>
            </w:r>
            <w:r w:rsidR="00233492">
              <w:rPr>
                <w:color w:val="000000"/>
                <w:sz w:val="28"/>
                <w:szCs w:val="28"/>
              </w:rPr>
              <w:t>1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Pr="00FC087E">
              <w:rPr>
                <w:color w:val="000000"/>
                <w:sz w:val="28"/>
                <w:szCs w:val="28"/>
              </w:rPr>
              <w:t xml:space="preserve"> </w:t>
            </w:r>
            <w:r w:rsidR="00233492">
              <w:rPr>
                <w:color w:val="000000"/>
                <w:sz w:val="28"/>
                <w:szCs w:val="28"/>
              </w:rPr>
              <w:t>3</w:t>
            </w:r>
            <w:r w:rsidR="00141213">
              <w:rPr>
                <w:color w:val="000000"/>
                <w:sz w:val="28"/>
                <w:szCs w:val="28"/>
              </w:rPr>
              <w:t> 476,1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 тыс.рублей</w:t>
            </w:r>
            <w:r w:rsidR="00764206">
              <w:rPr>
                <w:color w:val="000000"/>
                <w:sz w:val="28"/>
                <w:szCs w:val="28"/>
              </w:rPr>
              <w:t>;</w:t>
            </w:r>
          </w:p>
          <w:p w:rsidR="002953A7" w:rsidRPr="00FC087E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202</w:t>
            </w:r>
            <w:r w:rsidR="00233492">
              <w:rPr>
                <w:color w:val="000000"/>
                <w:sz w:val="28"/>
                <w:szCs w:val="28"/>
              </w:rPr>
              <w:t>2</w:t>
            </w:r>
            <w:r w:rsidRPr="00FC087E">
              <w:rPr>
                <w:color w:val="000000"/>
                <w:sz w:val="28"/>
                <w:szCs w:val="28"/>
              </w:rPr>
              <w:t xml:space="preserve">-2030 </w:t>
            </w:r>
            <w:r w:rsidR="001A0BE9" w:rsidRPr="00FC087E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="001A0BE9" w:rsidRPr="00FC087E">
              <w:rPr>
                <w:color w:val="000000"/>
                <w:sz w:val="28"/>
                <w:szCs w:val="28"/>
              </w:rPr>
              <w:t xml:space="preserve"> </w:t>
            </w:r>
            <w:r w:rsidR="00141213">
              <w:rPr>
                <w:color w:val="000000"/>
                <w:sz w:val="28"/>
                <w:szCs w:val="28"/>
              </w:rPr>
              <w:t>26 150,5</w:t>
            </w:r>
            <w:r w:rsidR="00FC087E" w:rsidRPr="00FC087E">
              <w:rPr>
                <w:color w:val="000000"/>
                <w:sz w:val="28"/>
                <w:szCs w:val="28"/>
              </w:rPr>
              <w:t xml:space="preserve"> </w:t>
            </w:r>
            <w:r w:rsidRPr="00FC087E">
              <w:rPr>
                <w:color w:val="000000"/>
                <w:sz w:val="28"/>
                <w:szCs w:val="28"/>
              </w:rPr>
              <w:t>тыс.рублей</w:t>
            </w:r>
            <w:r w:rsidR="00764206">
              <w:rPr>
                <w:color w:val="000000"/>
                <w:sz w:val="28"/>
                <w:szCs w:val="28"/>
              </w:rPr>
              <w:t>.</w:t>
            </w:r>
          </w:p>
          <w:p w:rsidR="00D0561F" w:rsidRPr="004515CE" w:rsidRDefault="002953A7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 w:rsidR="00F419CB">
              <w:rPr>
                <w:sz w:val="28"/>
                <w:szCs w:val="28"/>
              </w:rPr>
              <w:t xml:space="preserve">ания </w:t>
            </w:r>
            <w:r w:rsidR="0020442A">
              <w:rPr>
                <w:sz w:val="28"/>
                <w:szCs w:val="28"/>
              </w:rPr>
              <w:t>Апшеронский</w:t>
            </w:r>
            <w:r w:rsidR="00F419CB">
              <w:rPr>
                <w:sz w:val="28"/>
                <w:szCs w:val="28"/>
              </w:rPr>
              <w:t xml:space="preserve"> район, бюджета </w:t>
            </w:r>
            <w:r w:rsidR="0020442A">
              <w:rPr>
                <w:sz w:val="28"/>
                <w:szCs w:val="28"/>
              </w:rPr>
              <w:t>Кубанского</w:t>
            </w:r>
            <w:r w:rsidRPr="004515CE">
              <w:rPr>
                <w:sz w:val="28"/>
                <w:szCs w:val="28"/>
              </w:rPr>
              <w:t xml:space="preserve"> сельского поселения </w:t>
            </w:r>
            <w:r w:rsidR="0020442A">
              <w:rPr>
                <w:sz w:val="28"/>
                <w:szCs w:val="28"/>
              </w:rPr>
              <w:t>Апшеронского</w:t>
            </w:r>
            <w:r w:rsidRPr="004515CE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4515CE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505B2" w:rsidRPr="005B218E" w:rsidRDefault="00D0561F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515CE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894EB4" w:rsidRDefault="00D0561F" w:rsidP="004515CE">
            <w:pPr>
              <w:jc w:val="both"/>
              <w:rPr>
                <w:sz w:val="28"/>
                <w:szCs w:val="28"/>
                <w:highlight w:val="darkGreen"/>
              </w:rPr>
            </w:pPr>
            <w:r w:rsidRPr="0020442A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Pr="0020442A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2953A7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D59A2" w:rsidRPr="00ED59A2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Система ко</w:t>
            </w:r>
            <w:r w:rsidR="00ED59A2">
              <w:rPr>
                <w:rFonts w:eastAsia="Calibri"/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894EB4" w:rsidRDefault="00933F24" w:rsidP="00ED59A2">
            <w:pPr>
              <w:rPr>
                <w:sz w:val="28"/>
                <w:szCs w:val="28"/>
                <w:highlight w:val="darkGreen"/>
              </w:rPr>
            </w:pPr>
            <w:r w:rsidRPr="0020442A">
              <w:rPr>
                <w:sz w:val="28"/>
                <w:szCs w:val="28"/>
              </w:rPr>
              <w:t xml:space="preserve">Совет депутатов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Pr="0020442A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D59A2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20442A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933F24" w:rsidRPr="0020442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0442A">
              <w:rPr>
                <w:sz w:val="28"/>
                <w:szCs w:val="28"/>
              </w:rPr>
              <w:t>Апшеронский</w:t>
            </w:r>
            <w:r w:rsidR="00933F24" w:rsidRPr="0020442A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933F24" w:rsidRPr="0020442A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933F24" w:rsidRPr="0020442A">
              <w:rPr>
                <w:sz w:val="28"/>
                <w:szCs w:val="28"/>
              </w:rPr>
              <w:t xml:space="preserve">администрация </w:t>
            </w:r>
            <w:r w:rsidR="0020442A" w:rsidRPr="0020442A">
              <w:rPr>
                <w:sz w:val="28"/>
                <w:szCs w:val="28"/>
              </w:rPr>
              <w:t>Кубанского</w:t>
            </w:r>
            <w:r w:rsidR="00933F24" w:rsidRPr="0020442A">
              <w:rPr>
                <w:sz w:val="28"/>
                <w:szCs w:val="28"/>
              </w:rPr>
              <w:t xml:space="preserve"> сельского поселения </w:t>
            </w:r>
            <w:r w:rsidR="0020442A" w:rsidRPr="0020442A">
              <w:rPr>
                <w:sz w:val="28"/>
                <w:szCs w:val="28"/>
              </w:rPr>
              <w:t>Апшеронского</w:t>
            </w:r>
            <w:r w:rsidR="00933F24" w:rsidRPr="0020442A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20442A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20442A">
              <w:rPr>
                <w:sz w:val="28"/>
                <w:szCs w:val="28"/>
              </w:rPr>
              <w:t>-</w:t>
            </w:r>
            <w:r w:rsidR="00933F24" w:rsidRPr="0020442A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894EB4" w:rsidRDefault="00933F24" w:rsidP="00641F6D">
            <w:pPr>
              <w:jc w:val="both"/>
              <w:rPr>
                <w:sz w:val="28"/>
                <w:szCs w:val="28"/>
                <w:highlight w:val="darkGreen"/>
              </w:rPr>
            </w:pPr>
          </w:p>
        </w:tc>
      </w:tr>
    </w:tbl>
    <w:p w:rsidR="005B218E" w:rsidRDefault="005B218E" w:rsidP="00EA1970">
      <w:pPr>
        <w:jc w:val="center"/>
        <w:rPr>
          <w:b/>
          <w:sz w:val="28"/>
          <w:szCs w:val="28"/>
        </w:rPr>
      </w:pPr>
    </w:p>
    <w:p w:rsidR="009A2941" w:rsidRDefault="009A2941" w:rsidP="00EA1970">
      <w:pPr>
        <w:jc w:val="center"/>
        <w:rPr>
          <w:b/>
          <w:sz w:val="28"/>
          <w:szCs w:val="28"/>
        </w:rPr>
      </w:pP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r w:rsidR="0020442A">
        <w:rPr>
          <w:b/>
          <w:sz w:val="28"/>
          <w:szCs w:val="28"/>
        </w:rPr>
        <w:t>Кубанского</w:t>
      </w:r>
      <w:r w:rsidRPr="001A0BE9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1A0BE9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42A">
        <w:rPr>
          <w:sz w:val="28"/>
          <w:szCs w:val="28"/>
        </w:rPr>
        <w:t>Муниципальное образование Кубанское сельское поселение входит в состав Апшеронского района, расположено в его юго-восточной части и граничит: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>на северо-западе – с Тверским сельским поселением;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>на северо-востоке – с Белореченским районом;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>на юго-западе – с Кабардинским</w:t>
      </w:r>
      <w:r w:rsidR="009A2941">
        <w:rPr>
          <w:sz w:val="28"/>
          <w:szCs w:val="28"/>
        </w:rPr>
        <w:t xml:space="preserve"> сельским</w:t>
      </w:r>
      <w:r w:rsidRPr="0020442A">
        <w:rPr>
          <w:sz w:val="28"/>
          <w:szCs w:val="28"/>
        </w:rPr>
        <w:t xml:space="preserve"> поселением;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 xml:space="preserve">на юго-востоке – с Апшеронским городским </w:t>
      </w:r>
      <w:r>
        <w:rPr>
          <w:sz w:val="28"/>
          <w:szCs w:val="28"/>
        </w:rPr>
        <w:t>поселением</w:t>
      </w:r>
      <w:r w:rsidRPr="0020442A">
        <w:rPr>
          <w:sz w:val="28"/>
          <w:szCs w:val="28"/>
        </w:rPr>
        <w:t>;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42A">
        <w:rPr>
          <w:sz w:val="28"/>
          <w:szCs w:val="28"/>
        </w:rPr>
        <w:t xml:space="preserve">на юге – с Хадыженским городским </w:t>
      </w:r>
      <w:r>
        <w:rPr>
          <w:sz w:val="28"/>
          <w:szCs w:val="28"/>
        </w:rPr>
        <w:t>поселением</w:t>
      </w:r>
      <w:r w:rsidRPr="0020442A">
        <w:rPr>
          <w:sz w:val="28"/>
          <w:szCs w:val="28"/>
        </w:rPr>
        <w:t>.</w:t>
      </w:r>
    </w:p>
    <w:p w:rsidR="0020442A" w:rsidRPr="0020442A" w:rsidRDefault="0020442A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42A">
        <w:rPr>
          <w:sz w:val="28"/>
          <w:szCs w:val="28"/>
        </w:rPr>
        <w:t xml:space="preserve">Границы сельского поселения установлены на основании Закона Краснодарского края от 22 июля </w:t>
      </w:r>
      <w:smartTag w:uri="urn:schemas-microsoft-com:office:smarttags" w:element="metricconverter">
        <w:smartTagPr>
          <w:attr w:name="ProductID" w:val="2004 г"/>
        </w:smartTagPr>
        <w:r w:rsidRPr="0020442A">
          <w:rPr>
            <w:sz w:val="28"/>
            <w:szCs w:val="28"/>
          </w:rPr>
          <w:t>2004 г</w:t>
        </w:r>
      </w:smartTag>
      <w:r w:rsidRPr="0020442A">
        <w:rPr>
          <w:sz w:val="28"/>
          <w:szCs w:val="28"/>
        </w:rPr>
        <w:t xml:space="preserve">. №767-КЗ «Об установлении границ муниципального образования Апшеронский район, наделении его статусом муниципального района, образовании в его составе муниципальных </w:t>
      </w:r>
      <w:r w:rsidRPr="0020442A">
        <w:rPr>
          <w:sz w:val="28"/>
          <w:szCs w:val="28"/>
        </w:rPr>
        <w:lastRenderedPageBreak/>
        <w:t>образований – городского и сельских поселений – и установлении их границ».</w:t>
      </w:r>
    </w:p>
    <w:p w:rsidR="0020442A" w:rsidRPr="0020442A" w:rsidRDefault="00C35691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42A" w:rsidRPr="0020442A">
        <w:rPr>
          <w:sz w:val="28"/>
          <w:szCs w:val="28"/>
        </w:rPr>
        <w:t>В состав Кубанского сельского поселения входят 6 населенных пунктов: станица Кубанская, хутор Заречный, поселок Ерик, село Вперед, хутор Калинина, хутор Малько.</w:t>
      </w:r>
    </w:p>
    <w:p w:rsidR="0020442A" w:rsidRPr="0020442A" w:rsidRDefault="00C35691" w:rsidP="002044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42A" w:rsidRPr="0020442A">
        <w:rPr>
          <w:sz w:val="28"/>
          <w:szCs w:val="28"/>
        </w:rPr>
        <w:t>Станица Кубанская является административным центром Кубанского сельского поселения, она расположена в 12 км к северу от административного центра муниципального образования Апшеронский район – города Апшеронска вдоль берега реки Пшеха.</w:t>
      </w:r>
    </w:p>
    <w:p w:rsidR="00950148" w:rsidRPr="0020442A" w:rsidRDefault="00950148" w:rsidP="00EA1970">
      <w:pPr>
        <w:jc w:val="both"/>
        <w:rPr>
          <w:color w:val="4BACC6"/>
          <w:sz w:val="28"/>
          <w:szCs w:val="28"/>
        </w:rPr>
      </w:pP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r w:rsidR="0020442A">
        <w:rPr>
          <w:b/>
          <w:sz w:val="28"/>
          <w:szCs w:val="22"/>
        </w:rPr>
        <w:t>Кубанского</w:t>
      </w:r>
      <w:r w:rsidRPr="00950148">
        <w:rPr>
          <w:b/>
          <w:sz w:val="28"/>
          <w:szCs w:val="22"/>
        </w:rPr>
        <w:t xml:space="preserve"> сельского поселения </w:t>
      </w:r>
      <w:r w:rsidR="0020442A">
        <w:rPr>
          <w:b/>
          <w:sz w:val="28"/>
          <w:szCs w:val="22"/>
        </w:rPr>
        <w:t>Апшеронского</w:t>
      </w:r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950148" w:rsidRPr="00950148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1E49FA" w:rsidRPr="001E49FA" w:rsidRDefault="00B052E0" w:rsidP="001E49FA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Станица </w:t>
      </w:r>
      <w:r w:rsidR="00233492">
        <w:rPr>
          <w:sz w:val="28"/>
          <w:szCs w:val="28"/>
        </w:rPr>
        <w:t>Кубанская</w:t>
      </w:r>
      <w:r w:rsidR="00AF2F14" w:rsidRPr="00FA53EF">
        <w:rPr>
          <w:sz w:val="28"/>
          <w:szCs w:val="28"/>
        </w:rPr>
        <w:t xml:space="preserve"> 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основана  </w:t>
      </w:r>
      <w:r w:rsidR="00233492">
        <w:rPr>
          <w:color w:val="333333"/>
          <w:sz w:val="28"/>
          <w:szCs w:val="28"/>
          <w:shd w:val="clear" w:color="auto" w:fill="FFFFFF"/>
        </w:rPr>
        <w:t>в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186</w:t>
      </w:r>
      <w:r w:rsidR="00233492">
        <w:rPr>
          <w:color w:val="333333"/>
          <w:sz w:val="28"/>
          <w:szCs w:val="28"/>
          <w:shd w:val="clear" w:color="auto" w:fill="FFFFFF"/>
        </w:rPr>
        <w:t>3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год</w:t>
      </w:r>
      <w:r w:rsidR="00233492">
        <w:rPr>
          <w:color w:val="333333"/>
          <w:sz w:val="28"/>
          <w:szCs w:val="28"/>
          <w:shd w:val="clear" w:color="auto" w:fill="FFFFFF"/>
        </w:rPr>
        <w:t>у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при общей колонизации Кавказа</w:t>
      </w:r>
      <w:r w:rsidR="001E49FA" w:rsidRPr="00B052E0">
        <w:rPr>
          <w:color w:val="4BACC6"/>
          <w:sz w:val="28"/>
          <w:szCs w:val="28"/>
        </w:rPr>
        <w:t xml:space="preserve">. </w:t>
      </w:r>
    </w:p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>Количество постоянного населения Кубанского сельского поселения на 1 января 2011 года (по данным администрации) – 6724 человека или 7 % в общей численности населения Апшеронского муниципального района.</w:t>
      </w:r>
    </w:p>
    <w:p w:rsid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>По данным Всероссийской переписи населения 2002 года на территории поселения проживало 6327 человек. Таким образом, за период 2003-2010 г.г. численность жителей в поселении увеличилась на 397 человек или на 6,2 %.</w:t>
      </w:r>
    </w:p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C3569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 xml:space="preserve">Общая динамика народонаселения в поселении идентична для большинства сельских территорий Краснодарского края: имеет признаки длительной и устойчивой депопуляции. Только в последние два года баланс естественного движения населения имеет некоторое положительное значение. Основным фактором, способствующим демографическому росту территории планирования, является миграционный прирост. </w:t>
      </w:r>
    </w:p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прогнозом, проведенным </w:t>
      </w:r>
      <w:r w:rsidRPr="00C35691">
        <w:rPr>
          <w:sz w:val="28"/>
          <w:szCs w:val="28"/>
          <w:lang w:eastAsia="ar-SA"/>
        </w:rPr>
        <w:t xml:space="preserve"> по методу «передвижек возрастов», численность населения Кубанского поселения к сроку реализации генерального плана увеличится на 10,3 % по отношению к существующей и составит 7</w:t>
      </w:r>
      <w:r w:rsidR="009A2941">
        <w:rPr>
          <w:sz w:val="28"/>
          <w:szCs w:val="28"/>
          <w:lang w:eastAsia="ar-SA"/>
        </w:rPr>
        <w:t>6</w:t>
      </w:r>
      <w:r w:rsidRPr="00C35691">
        <w:rPr>
          <w:sz w:val="28"/>
          <w:szCs w:val="28"/>
          <w:lang w:eastAsia="ar-SA"/>
        </w:rPr>
        <w:t>18 человек.</w:t>
      </w:r>
    </w:p>
    <w:p w:rsid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</w:p>
    <w:p w:rsid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35691">
        <w:rPr>
          <w:sz w:val="28"/>
          <w:szCs w:val="28"/>
          <w:lang w:eastAsia="ar-SA"/>
        </w:rPr>
        <w:t>Существующая численность и прогнозная оценка численности населения  Кубанского сельского поселения в разрезе населенных пунктов</w:t>
      </w:r>
    </w:p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58"/>
        <w:gridCol w:w="2419"/>
        <w:gridCol w:w="2437"/>
      </w:tblGrid>
      <w:tr w:rsidR="00C35691" w:rsidRPr="002370D4" w:rsidTr="00C35691">
        <w:tc>
          <w:tcPr>
            <w:tcW w:w="1057" w:type="dxa"/>
            <w:vAlign w:val="center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№ п/п</w:t>
            </w:r>
          </w:p>
        </w:tc>
        <w:tc>
          <w:tcPr>
            <w:tcW w:w="3658" w:type="dxa"/>
            <w:vAlign w:val="center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Наименование населенного пункта</w:t>
            </w:r>
          </w:p>
        </w:tc>
        <w:tc>
          <w:tcPr>
            <w:tcW w:w="2419" w:type="dxa"/>
            <w:vAlign w:val="center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Базовый период (2011 год)</w:t>
            </w:r>
          </w:p>
        </w:tc>
        <w:tc>
          <w:tcPr>
            <w:tcW w:w="2437" w:type="dxa"/>
            <w:vAlign w:val="center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Расчетный срок</w:t>
            </w:r>
          </w:p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(2031 год)</w:t>
            </w:r>
          </w:p>
        </w:tc>
      </w:tr>
      <w:tr w:rsidR="00C35691" w:rsidRPr="002370D4" w:rsidTr="00C35691">
        <w:tc>
          <w:tcPr>
            <w:tcW w:w="105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1</w:t>
            </w:r>
          </w:p>
        </w:tc>
        <w:tc>
          <w:tcPr>
            <w:tcW w:w="3658" w:type="dxa"/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станица Кубанская</w:t>
            </w:r>
          </w:p>
        </w:tc>
        <w:tc>
          <w:tcPr>
            <w:tcW w:w="2419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2266</w:t>
            </w:r>
          </w:p>
        </w:tc>
        <w:tc>
          <w:tcPr>
            <w:tcW w:w="2437" w:type="dxa"/>
            <w:vAlign w:val="bottom"/>
          </w:tcPr>
          <w:p w:rsidR="00C35691" w:rsidRPr="002370D4" w:rsidRDefault="00C35691" w:rsidP="009A2941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2</w:t>
            </w:r>
            <w:r w:rsidR="009A2941">
              <w:rPr>
                <w:color w:val="000000"/>
              </w:rPr>
              <w:t>51</w:t>
            </w:r>
            <w:r w:rsidRPr="002370D4">
              <w:rPr>
                <w:color w:val="000000"/>
              </w:rPr>
              <w:t>0</w:t>
            </w:r>
          </w:p>
        </w:tc>
      </w:tr>
      <w:tr w:rsidR="00C35691" w:rsidRPr="002370D4" w:rsidTr="00C35691">
        <w:tc>
          <w:tcPr>
            <w:tcW w:w="105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2</w:t>
            </w:r>
          </w:p>
        </w:tc>
        <w:tc>
          <w:tcPr>
            <w:tcW w:w="3658" w:type="dxa"/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село Вперед</w:t>
            </w:r>
          </w:p>
        </w:tc>
        <w:tc>
          <w:tcPr>
            <w:tcW w:w="2419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1570</w:t>
            </w:r>
          </w:p>
        </w:tc>
        <w:tc>
          <w:tcPr>
            <w:tcW w:w="2437" w:type="dxa"/>
            <w:vAlign w:val="bottom"/>
          </w:tcPr>
          <w:p w:rsidR="00C35691" w:rsidRPr="002370D4" w:rsidRDefault="00C35691" w:rsidP="009A2941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</w:t>
            </w:r>
            <w:r w:rsidR="009A2941">
              <w:rPr>
                <w:color w:val="000000"/>
              </w:rPr>
              <w:t>81</w:t>
            </w:r>
            <w:r w:rsidRPr="002370D4">
              <w:rPr>
                <w:color w:val="000000"/>
              </w:rPr>
              <w:t>0</w:t>
            </w:r>
          </w:p>
        </w:tc>
      </w:tr>
      <w:tr w:rsidR="00C35691" w:rsidRPr="002370D4" w:rsidTr="00C35691">
        <w:tc>
          <w:tcPr>
            <w:tcW w:w="105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3</w:t>
            </w:r>
          </w:p>
        </w:tc>
        <w:tc>
          <w:tcPr>
            <w:tcW w:w="3658" w:type="dxa"/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поселок Ерик</w:t>
            </w:r>
          </w:p>
        </w:tc>
        <w:tc>
          <w:tcPr>
            <w:tcW w:w="2419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1348</w:t>
            </w:r>
          </w:p>
        </w:tc>
        <w:tc>
          <w:tcPr>
            <w:tcW w:w="243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1520</w:t>
            </w:r>
          </w:p>
        </w:tc>
      </w:tr>
      <w:tr w:rsidR="00C35691" w:rsidRPr="002370D4" w:rsidTr="00C35691">
        <w:tc>
          <w:tcPr>
            <w:tcW w:w="105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lastRenderedPageBreak/>
              <w:t>4</w:t>
            </w:r>
          </w:p>
        </w:tc>
        <w:tc>
          <w:tcPr>
            <w:tcW w:w="3658" w:type="dxa"/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хутор Заречный</w:t>
            </w:r>
          </w:p>
        </w:tc>
        <w:tc>
          <w:tcPr>
            <w:tcW w:w="2419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93</w:t>
            </w:r>
          </w:p>
        </w:tc>
        <w:tc>
          <w:tcPr>
            <w:tcW w:w="2437" w:type="dxa"/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93</w:t>
            </w:r>
          </w:p>
        </w:tc>
      </w:tr>
      <w:tr w:rsidR="00C35691" w:rsidRPr="002370D4" w:rsidTr="00C356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хутор Калинина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1101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9A2941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1</w:t>
            </w:r>
            <w:r w:rsidR="009A2941">
              <w:rPr>
                <w:color w:val="000000"/>
              </w:rPr>
              <w:t>30</w:t>
            </w:r>
            <w:r w:rsidRPr="002370D4">
              <w:rPr>
                <w:color w:val="000000"/>
              </w:rPr>
              <w:t>0</w:t>
            </w:r>
          </w:p>
        </w:tc>
      </w:tr>
      <w:tr w:rsidR="00C35691" w:rsidRPr="002370D4" w:rsidTr="00C356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</w:pPr>
            <w:r w:rsidRPr="002370D4"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rPr>
                <w:color w:val="000000"/>
              </w:rPr>
            </w:pPr>
            <w:r w:rsidRPr="002370D4">
              <w:rPr>
                <w:color w:val="000000"/>
              </w:rPr>
              <w:t>хутор Малько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346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2370D4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2370D4">
              <w:rPr>
                <w:color w:val="000000"/>
              </w:rPr>
              <w:t>385</w:t>
            </w:r>
          </w:p>
        </w:tc>
      </w:tr>
      <w:tr w:rsidR="00C35691" w:rsidRPr="002370D4" w:rsidTr="00C356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C35691" w:rsidRDefault="00C35691" w:rsidP="00B304D3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C35691" w:rsidRDefault="00C35691" w:rsidP="00B304D3">
            <w:pPr>
              <w:spacing w:line="360" w:lineRule="auto"/>
              <w:rPr>
                <w:color w:val="000000"/>
              </w:rPr>
            </w:pPr>
            <w:r w:rsidRPr="00C35691">
              <w:rPr>
                <w:color w:val="000000"/>
              </w:rPr>
              <w:t>Итого по поселению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C35691" w:rsidRDefault="00C35691" w:rsidP="00B304D3">
            <w:pPr>
              <w:spacing w:line="360" w:lineRule="auto"/>
              <w:jc w:val="center"/>
              <w:rPr>
                <w:color w:val="000000"/>
              </w:rPr>
            </w:pPr>
            <w:r w:rsidRPr="00C35691">
              <w:rPr>
                <w:color w:val="000000"/>
              </w:rPr>
              <w:t>6724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91" w:rsidRPr="00C35691" w:rsidRDefault="00C35691" w:rsidP="009A2941">
            <w:pPr>
              <w:spacing w:line="360" w:lineRule="auto"/>
              <w:jc w:val="center"/>
              <w:rPr>
                <w:color w:val="000000"/>
              </w:rPr>
            </w:pPr>
            <w:r w:rsidRPr="00C35691">
              <w:rPr>
                <w:color w:val="000000"/>
              </w:rPr>
              <w:t>7</w:t>
            </w:r>
            <w:r w:rsidR="009A2941">
              <w:rPr>
                <w:color w:val="000000"/>
              </w:rPr>
              <w:t>6</w:t>
            </w:r>
            <w:r w:rsidRPr="00C35691">
              <w:rPr>
                <w:color w:val="000000"/>
              </w:rPr>
              <w:t>18</w:t>
            </w:r>
          </w:p>
        </w:tc>
      </w:tr>
    </w:tbl>
    <w:p w:rsidR="00C35691" w:rsidRPr="00C35691" w:rsidRDefault="00C35691" w:rsidP="00C35691">
      <w:pPr>
        <w:pStyle w:val="aa"/>
        <w:jc w:val="both"/>
        <w:rPr>
          <w:sz w:val="28"/>
          <w:szCs w:val="28"/>
          <w:lang w:eastAsia="ar-SA"/>
        </w:rPr>
      </w:pP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r w:rsidR="00C35691">
        <w:rPr>
          <w:sz w:val="28"/>
          <w:szCs w:val="22"/>
        </w:rPr>
        <w:t>Кубанском</w:t>
      </w:r>
      <w:r w:rsidRPr="00FA53EF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1E49FA" w:rsidRPr="001E49FA" w:rsidRDefault="001A0BE9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1E49FA" w:rsidRPr="001E49FA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E49FA" w:rsidRPr="00FA53EF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color w:val="4BACC6"/>
          <w:sz w:val="28"/>
          <w:szCs w:val="22"/>
        </w:rPr>
        <w:tab/>
      </w:r>
      <w:r w:rsidRPr="00FA53EF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1E49FA" w:rsidRPr="001E49FA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 w:rsidR="0020442A">
        <w:rPr>
          <w:sz w:val="28"/>
          <w:szCs w:val="22"/>
        </w:rPr>
        <w:t>Апшеронского</w:t>
      </w:r>
      <w:r w:rsidRPr="001E49FA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r w:rsidR="0020442A">
        <w:rPr>
          <w:sz w:val="28"/>
          <w:szCs w:val="22"/>
        </w:rPr>
        <w:t>Кубанского</w:t>
      </w:r>
      <w:r w:rsidRPr="001E49FA">
        <w:rPr>
          <w:sz w:val="28"/>
          <w:szCs w:val="22"/>
        </w:rPr>
        <w:t xml:space="preserve"> сельского поселения.</w:t>
      </w:r>
    </w:p>
    <w:p w:rsidR="001E49FA" w:rsidRPr="001E49FA" w:rsidRDefault="001E49FA" w:rsidP="001E49FA">
      <w:pPr>
        <w:ind w:firstLine="709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r w:rsidR="00E64147">
        <w:rPr>
          <w:sz w:val="28"/>
          <w:szCs w:val="22"/>
        </w:rPr>
        <w:t>Кубанском</w:t>
      </w:r>
      <w:r w:rsidRPr="001E49FA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 w:rsidRPr="001E49FA">
        <w:rPr>
          <w:color w:val="4BACC6"/>
          <w:sz w:val="28"/>
          <w:szCs w:val="22"/>
        </w:rPr>
        <w:t xml:space="preserve"> </w:t>
      </w:r>
      <w:r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F2F14" w:rsidRPr="008D059E" w:rsidRDefault="001E49FA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20442A">
        <w:rPr>
          <w:sz w:val="28"/>
          <w:szCs w:val="22"/>
        </w:rPr>
        <w:t>Кубанского</w:t>
      </w:r>
      <w:r w:rsidRPr="008D059E">
        <w:rPr>
          <w:sz w:val="28"/>
          <w:szCs w:val="22"/>
        </w:rPr>
        <w:t xml:space="preserve"> сельского поселения </w:t>
      </w:r>
      <w:r w:rsidR="0020442A">
        <w:rPr>
          <w:sz w:val="28"/>
          <w:szCs w:val="22"/>
        </w:rPr>
        <w:t>Апшеронского</w:t>
      </w:r>
      <w:r w:rsidRPr="008D059E">
        <w:rPr>
          <w:sz w:val="28"/>
          <w:szCs w:val="22"/>
        </w:rPr>
        <w:t xml:space="preserve"> района утвержден решением Совета </w:t>
      </w:r>
      <w:r w:rsidR="0020442A">
        <w:rPr>
          <w:sz w:val="28"/>
          <w:szCs w:val="22"/>
        </w:rPr>
        <w:t>Кубанского</w:t>
      </w:r>
      <w:r w:rsidRPr="008D059E">
        <w:rPr>
          <w:sz w:val="28"/>
          <w:szCs w:val="22"/>
        </w:rPr>
        <w:t xml:space="preserve"> сельского поселения </w:t>
      </w:r>
      <w:r w:rsidR="0020442A">
        <w:rPr>
          <w:sz w:val="28"/>
          <w:szCs w:val="22"/>
        </w:rPr>
        <w:t>Апшеронского</w:t>
      </w:r>
      <w:r w:rsidRPr="008D059E">
        <w:rPr>
          <w:sz w:val="28"/>
          <w:szCs w:val="22"/>
        </w:rPr>
        <w:t xml:space="preserve"> района </w:t>
      </w:r>
      <w:r w:rsidR="008D059E" w:rsidRPr="008D059E">
        <w:rPr>
          <w:sz w:val="28"/>
          <w:szCs w:val="22"/>
        </w:rPr>
        <w:t xml:space="preserve">от </w:t>
      </w:r>
      <w:r w:rsidR="00E64147">
        <w:rPr>
          <w:sz w:val="28"/>
          <w:szCs w:val="22"/>
        </w:rPr>
        <w:t>1</w:t>
      </w:r>
      <w:r w:rsidR="00AF2F14" w:rsidRPr="008D059E">
        <w:rPr>
          <w:sz w:val="28"/>
          <w:szCs w:val="22"/>
        </w:rPr>
        <w:t xml:space="preserve"> </w:t>
      </w:r>
      <w:r w:rsidR="00E64147">
        <w:rPr>
          <w:sz w:val="28"/>
          <w:szCs w:val="22"/>
        </w:rPr>
        <w:t>апреля</w:t>
      </w:r>
      <w:r w:rsidR="008D059E" w:rsidRPr="008D059E">
        <w:rPr>
          <w:sz w:val="28"/>
          <w:szCs w:val="22"/>
        </w:rPr>
        <w:t xml:space="preserve"> 201</w:t>
      </w:r>
      <w:r w:rsidR="00E64147">
        <w:rPr>
          <w:sz w:val="28"/>
          <w:szCs w:val="22"/>
        </w:rPr>
        <w:t>3</w:t>
      </w:r>
      <w:r w:rsidR="008D059E" w:rsidRPr="008D059E">
        <w:rPr>
          <w:sz w:val="28"/>
          <w:szCs w:val="22"/>
        </w:rPr>
        <w:t xml:space="preserve"> года № 11</w:t>
      </w:r>
      <w:r w:rsidR="00E64147">
        <w:rPr>
          <w:sz w:val="28"/>
          <w:szCs w:val="22"/>
        </w:rPr>
        <w:t>9</w:t>
      </w:r>
      <w:r w:rsidR="00AF2F14" w:rsidRPr="008D059E">
        <w:rPr>
          <w:sz w:val="28"/>
          <w:szCs w:val="22"/>
        </w:rPr>
        <w:t>, согласно которому установлены и утверждены: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границы зон планируемого размещения объектов капитального строительства муниципального уровня.</w:t>
      </w:r>
    </w:p>
    <w:p w:rsidR="00AF2F14" w:rsidRPr="00FA53EF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r w:rsidR="0020442A">
        <w:rPr>
          <w:color w:val="000000"/>
          <w:sz w:val="28"/>
          <w:szCs w:val="22"/>
        </w:rPr>
        <w:t>Кубанского</w:t>
      </w:r>
      <w:r w:rsidRPr="00FA53EF">
        <w:rPr>
          <w:color w:val="000000"/>
          <w:sz w:val="28"/>
          <w:szCs w:val="22"/>
        </w:rPr>
        <w:t xml:space="preserve"> сельского поселения </w:t>
      </w:r>
      <w:r w:rsidR="0020442A">
        <w:rPr>
          <w:color w:val="000000"/>
          <w:sz w:val="28"/>
          <w:szCs w:val="22"/>
        </w:rPr>
        <w:t>Апшеронского</w:t>
      </w:r>
      <w:r w:rsidRPr="00FA53EF">
        <w:rPr>
          <w:color w:val="000000"/>
          <w:sz w:val="28"/>
          <w:szCs w:val="22"/>
        </w:rPr>
        <w:t xml:space="preserve"> района юридически обоснованно осуществляются </w:t>
      </w:r>
      <w:r w:rsidRPr="00FA53EF">
        <w:rPr>
          <w:color w:val="000000"/>
          <w:sz w:val="28"/>
          <w:szCs w:val="22"/>
        </w:rPr>
        <w:lastRenderedPageBreak/>
        <w:t>последующие этапы градостроительной деятельности на территории поселения: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>-</w:t>
      </w:r>
      <w:r w:rsidR="00E64147">
        <w:rPr>
          <w:sz w:val="28"/>
          <w:szCs w:val="22"/>
        </w:rPr>
        <w:t xml:space="preserve"> </w:t>
      </w:r>
      <w:r w:rsidR="00AF2F14" w:rsidRPr="008D059E">
        <w:rPr>
          <w:sz w:val="28"/>
          <w:szCs w:val="22"/>
        </w:rPr>
        <w:t xml:space="preserve">решением Совета </w:t>
      </w:r>
      <w:r w:rsidR="0020442A">
        <w:rPr>
          <w:sz w:val="28"/>
          <w:szCs w:val="22"/>
        </w:rPr>
        <w:t>Кубанского</w:t>
      </w:r>
      <w:r w:rsidR="00AF2F14" w:rsidRPr="008D059E">
        <w:rPr>
          <w:sz w:val="28"/>
          <w:szCs w:val="22"/>
        </w:rPr>
        <w:t xml:space="preserve"> сельского по</w:t>
      </w:r>
      <w:r w:rsidR="008D059E" w:rsidRPr="008D059E">
        <w:rPr>
          <w:sz w:val="28"/>
          <w:szCs w:val="22"/>
        </w:rPr>
        <w:t xml:space="preserve">селения </w:t>
      </w:r>
      <w:r w:rsidR="0020442A">
        <w:rPr>
          <w:sz w:val="28"/>
          <w:szCs w:val="22"/>
        </w:rPr>
        <w:t>Апшеронского</w:t>
      </w:r>
      <w:r w:rsidR="008D059E" w:rsidRPr="008D059E">
        <w:rPr>
          <w:sz w:val="28"/>
          <w:szCs w:val="22"/>
        </w:rPr>
        <w:t xml:space="preserve"> района от </w:t>
      </w:r>
      <w:r w:rsidR="00E64147">
        <w:rPr>
          <w:sz w:val="28"/>
          <w:szCs w:val="22"/>
        </w:rPr>
        <w:t>1</w:t>
      </w:r>
      <w:r w:rsidR="008D059E" w:rsidRPr="008D059E">
        <w:rPr>
          <w:sz w:val="28"/>
          <w:szCs w:val="22"/>
        </w:rPr>
        <w:t>6</w:t>
      </w:r>
      <w:r w:rsidR="00AF2F14" w:rsidRPr="008D059E">
        <w:rPr>
          <w:sz w:val="28"/>
          <w:szCs w:val="22"/>
        </w:rPr>
        <w:t xml:space="preserve"> </w:t>
      </w:r>
      <w:r w:rsidR="00E64147">
        <w:rPr>
          <w:sz w:val="28"/>
          <w:szCs w:val="22"/>
        </w:rPr>
        <w:t xml:space="preserve">апреля </w:t>
      </w:r>
      <w:r w:rsidR="008D059E" w:rsidRPr="008D059E">
        <w:rPr>
          <w:sz w:val="28"/>
          <w:szCs w:val="22"/>
        </w:rPr>
        <w:t xml:space="preserve"> 201</w:t>
      </w:r>
      <w:r w:rsidR="00E64147">
        <w:rPr>
          <w:sz w:val="28"/>
          <w:szCs w:val="22"/>
        </w:rPr>
        <w:t>5</w:t>
      </w:r>
      <w:r w:rsidR="008D059E" w:rsidRPr="008D059E">
        <w:rPr>
          <w:sz w:val="28"/>
          <w:szCs w:val="22"/>
        </w:rPr>
        <w:t xml:space="preserve"> года № </w:t>
      </w:r>
      <w:r w:rsidR="00E64147">
        <w:rPr>
          <w:sz w:val="28"/>
          <w:szCs w:val="22"/>
        </w:rPr>
        <w:t>24</w:t>
      </w:r>
      <w:r w:rsidR="00AF2F14" w:rsidRPr="008D059E">
        <w:rPr>
          <w:sz w:val="28"/>
          <w:szCs w:val="22"/>
        </w:rPr>
        <w:t xml:space="preserve"> утверждены правила землепользования и застройки </w:t>
      </w:r>
      <w:r w:rsidR="0020442A">
        <w:rPr>
          <w:sz w:val="28"/>
          <w:szCs w:val="22"/>
        </w:rPr>
        <w:t>Кубанского</w:t>
      </w:r>
      <w:r w:rsidR="00AF2F14" w:rsidRPr="008D059E">
        <w:rPr>
          <w:sz w:val="28"/>
          <w:szCs w:val="22"/>
        </w:rPr>
        <w:t xml:space="preserve"> сельского поселения </w:t>
      </w:r>
      <w:r w:rsidR="0020442A">
        <w:rPr>
          <w:sz w:val="28"/>
          <w:szCs w:val="22"/>
        </w:rPr>
        <w:t>Апшеронского</w:t>
      </w:r>
      <w:r w:rsidR="00AF2F14" w:rsidRPr="008D059E">
        <w:rPr>
          <w:sz w:val="28"/>
          <w:szCs w:val="22"/>
        </w:rPr>
        <w:t xml:space="preserve"> района. Согласно правил землепользования и застройки поселения установлены  градостроительные регламенты;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6E247E" w:rsidRPr="006E247E" w:rsidRDefault="00FA53EF" w:rsidP="006E247E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для осуществления строительства на территории поселения муниципальным образованием подготавливаются и утверждаются градостроит</w:t>
      </w:r>
      <w:r w:rsidR="006E247E" w:rsidRPr="00FA53EF">
        <w:rPr>
          <w:color w:val="000000"/>
          <w:sz w:val="28"/>
          <w:szCs w:val="22"/>
        </w:rPr>
        <w:t>ельные планы земельных участков.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 w:rsidR="0020442A">
        <w:rPr>
          <w:rFonts w:ascii="Times New Roman" w:hAnsi="Times New Roman"/>
          <w:sz w:val="28"/>
          <w:szCs w:val="22"/>
        </w:rPr>
        <w:t>Кубанского</w:t>
      </w:r>
      <w:r w:rsidRPr="001E49FA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Pr="001E49FA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20442A">
        <w:rPr>
          <w:rFonts w:ascii="Times New Roman" w:hAnsi="Times New Roman"/>
          <w:sz w:val="28"/>
          <w:szCs w:val="22"/>
        </w:rPr>
        <w:t>Кубанского</w:t>
      </w:r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Pr="001E49FA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E64147">
        <w:rPr>
          <w:rFonts w:ascii="Times New Roman" w:hAnsi="Times New Roman"/>
          <w:color w:val="000000"/>
          <w:sz w:val="28"/>
          <w:szCs w:val="22"/>
        </w:rPr>
        <w:t>34,8</w:t>
      </w:r>
      <w:r w:rsidRPr="0030524D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</w:t>
      </w:r>
      <w:r w:rsidR="00685974">
        <w:rPr>
          <w:rFonts w:ascii="Times New Roman" w:hAnsi="Times New Roman"/>
          <w:sz w:val="28"/>
          <w:szCs w:val="22"/>
        </w:rPr>
        <w:t>увеличится на 12</w:t>
      </w:r>
      <w:r w:rsidRPr="00FA53EF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A1970" w:rsidRPr="00377239" w:rsidRDefault="00377239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377239" w:rsidRDefault="00377239" w:rsidP="00EA1970">
      <w:pPr>
        <w:jc w:val="center"/>
        <w:rPr>
          <w:b/>
          <w:sz w:val="28"/>
          <w:szCs w:val="22"/>
        </w:rPr>
      </w:pPr>
    </w:p>
    <w:p w:rsidR="006E247E" w:rsidRDefault="00377239" w:rsidP="006E247E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 xml:space="preserve">Транспортная инфраструктура – </w:t>
      </w:r>
      <w:hyperlink r:id="rId8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9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</w:t>
      </w:r>
      <w:r w:rsidRPr="00377239">
        <w:rPr>
          <w:sz w:val="28"/>
          <w:szCs w:val="28"/>
        </w:rPr>
        <w:lastRenderedPageBreak/>
        <w:t>роль принадлежит особенностям географического положения сельского поселения.</w:t>
      </w:r>
    </w:p>
    <w:p w:rsidR="00094E77" w:rsidRPr="00094E77" w:rsidRDefault="006E247E" w:rsidP="00094E77">
      <w:pPr>
        <w:pStyle w:val="aa"/>
        <w:jc w:val="both"/>
        <w:rPr>
          <w:sz w:val="28"/>
          <w:szCs w:val="28"/>
          <w:lang w:eastAsia="ar-SA"/>
        </w:rPr>
      </w:pPr>
      <w:r w:rsidRPr="00FA53EF">
        <w:rPr>
          <w:sz w:val="28"/>
          <w:szCs w:val="28"/>
        </w:rPr>
        <w:t xml:space="preserve"> </w:t>
      </w:r>
      <w:r w:rsidR="00094E77">
        <w:rPr>
          <w:sz w:val="28"/>
          <w:szCs w:val="28"/>
        </w:rPr>
        <w:tab/>
      </w:r>
      <w:r w:rsidR="00094E77" w:rsidRPr="00094E77">
        <w:rPr>
          <w:sz w:val="28"/>
          <w:szCs w:val="28"/>
          <w:lang w:eastAsia="ar-SA"/>
        </w:rPr>
        <w:t xml:space="preserve">В настоящее время территория поселения обслуживается автомобильным транспортом по автомобильным дорогам регионального или межмуниципального значения различной технической категории и железнодорожным транспортом по узкоколейной железной дороге. 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94E77">
        <w:rPr>
          <w:sz w:val="28"/>
          <w:szCs w:val="28"/>
          <w:lang w:eastAsia="ar-SA"/>
        </w:rPr>
        <w:t xml:space="preserve">Территорию Кубанского сельского поселения пересекают три автомобильные дороги регионального значения III и III-IV технической категории. С севера на юг через центральную часть поселения проходит автодорога г.Белореченск – г.Апшеронск, по которой осуществляется связь поселения с районным центром – г.Апшеронском. С запада на восток в северной части поселения проходит автодорога III технической категории ст-ца Кубанская – ст-ца Саратовская, а в южной части поселения через хутор Малько проходит автодорога III технической категории г.Майкоп – г.Туапсе. 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94E77">
        <w:rPr>
          <w:sz w:val="28"/>
          <w:szCs w:val="28"/>
          <w:lang w:eastAsia="ar-SA"/>
        </w:rPr>
        <w:t>Кроме автомобильных дорог регионального или межмуниципального значения по территории поселения проходят действующие дороги местного значения. Они связывают населенные пункты Кубанского сельского поселения с сельскохозяйственными и промышленными предприятиями, объектами инженерной и транспортной инфраструктур, а так же обеспечивают выход на соседние поселения Апшеронского муниципального района.</w:t>
      </w:r>
    </w:p>
    <w:p w:rsidR="00377239" w:rsidRPr="00377239" w:rsidRDefault="001A0BE9" w:rsidP="00FA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инфраструктура </w:t>
      </w:r>
      <w:r w:rsidR="0020442A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сельского поселения является составляющей </w:t>
      </w:r>
      <w:r w:rsidR="00377239" w:rsidRPr="00377239">
        <w:rPr>
          <w:sz w:val="28"/>
          <w:szCs w:val="28"/>
        </w:rPr>
        <w:t>инфра</w:t>
      </w:r>
      <w:r>
        <w:rPr>
          <w:sz w:val="28"/>
          <w:szCs w:val="28"/>
        </w:rPr>
        <w:t xml:space="preserve">структуры </w:t>
      </w:r>
      <w:r w:rsidR="0020442A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 </w:t>
      </w:r>
      <w:r w:rsidR="00377239" w:rsidRPr="00377239">
        <w:rPr>
          <w:sz w:val="28"/>
          <w:szCs w:val="28"/>
        </w:rPr>
        <w:t>Краснодарского края.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94E77">
        <w:rPr>
          <w:sz w:val="28"/>
          <w:szCs w:val="28"/>
          <w:lang w:eastAsia="ar-SA"/>
        </w:rPr>
        <w:t>Большая часть улиц и дорог населенных пунктов, входящих в состав Кубанского сельского поселения, имеют дорожные одежды низшего типа с грунтовым покрытием.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color w:val="4BACC6"/>
          <w:sz w:val="28"/>
          <w:szCs w:val="28"/>
        </w:rPr>
        <w:t xml:space="preserve"> </w:t>
      </w:r>
      <w:r w:rsidR="001A0BE9">
        <w:rPr>
          <w:sz w:val="28"/>
          <w:szCs w:val="28"/>
        </w:rPr>
        <w:t xml:space="preserve">Внешние транспортно-экономические связи </w:t>
      </w:r>
      <w:r w:rsidR="0020442A">
        <w:rPr>
          <w:sz w:val="28"/>
          <w:szCs w:val="28"/>
        </w:rPr>
        <w:t>Кубанского</w:t>
      </w:r>
      <w:r w:rsidR="001A0BE9">
        <w:rPr>
          <w:sz w:val="28"/>
          <w:szCs w:val="28"/>
        </w:rPr>
        <w:t xml:space="preserve">  сельского поселения </w:t>
      </w:r>
      <w:r w:rsidRPr="00377239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транспорт на территории поселения не развит в связи с </w:t>
      </w:r>
      <w:r w:rsidR="00377239" w:rsidRPr="00377239">
        <w:rPr>
          <w:sz w:val="28"/>
          <w:szCs w:val="28"/>
        </w:rPr>
        <w:t>отсутствием судоходных рек.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377239">
        <w:rPr>
          <w:sz w:val="28"/>
          <w:szCs w:val="28"/>
        </w:rPr>
        <w:t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9A17ED" w:rsidRDefault="009A17ED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Характеристика сети дорог </w:t>
      </w:r>
      <w:r w:rsidR="0020442A">
        <w:rPr>
          <w:b/>
          <w:sz w:val="28"/>
          <w:szCs w:val="28"/>
        </w:rPr>
        <w:t>Кубанского</w:t>
      </w:r>
      <w:r w:rsidRPr="009A17ED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9A17ED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</w:t>
      </w:r>
      <w:r w:rsidRPr="009A17ED">
        <w:rPr>
          <w:b/>
          <w:sz w:val="28"/>
          <w:szCs w:val="28"/>
        </w:rPr>
        <w:lastRenderedPageBreak/>
        <w:t>нагрузку на окружающую среду от автомобильного транспорта и экономические потери), оценка качества содержания дорог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9A17ED" w:rsidRPr="009A17ED" w:rsidRDefault="009A17ED" w:rsidP="009A17ED">
      <w:pPr>
        <w:ind w:firstLine="708"/>
        <w:jc w:val="both"/>
        <w:rPr>
          <w:sz w:val="28"/>
          <w:szCs w:val="28"/>
        </w:rPr>
      </w:pPr>
      <w:r w:rsidRPr="009A17ED">
        <w:rPr>
          <w:sz w:val="28"/>
          <w:szCs w:val="28"/>
        </w:rPr>
        <w:t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>Основной улицей, по которой осуществляется движение транспортных потоков, является</w:t>
      </w:r>
      <w:r w:rsidR="006E247E" w:rsidRPr="00FA53EF">
        <w:rPr>
          <w:sz w:val="28"/>
          <w:szCs w:val="28"/>
        </w:rPr>
        <w:t xml:space="preserve"> улица </w:t>
      </w:r>
      <w:r w:rsidR="00094E77">
        <w:rPr>
          <w:sz w:val="28"/>
          <w:szCs w:val="28"/>
        </w:rPr>
        <w:t>Красная</w:t>
      </w:r>
      <w:r w:rsidR="00A86E7A">
        <w:rPr>
          <w:sz w:val="28"/>
          <w:szCs w:val="28"/>
        </w:rPr>
        <w:t>, котор</w:t>
      </w:r>
      <w:r w:rsidR="00094E77">
        <w:rPr>
          <w:sz w:val="28"/>
          <w:szCs w:val="28"/>
        </w:rPr>
        <w:t>ая</w:t>
      </w:r>
      <w:r w:rsidR="00A86E7A">
        <w:rPr>
          <w:sz w:val="28"/>
          <w:szCs w:val="28"/>
        </w:rPr>
        <w:t xml:space="preserve"> яв</w:t>
      </w:r>
      <w:r w:rsidRPr="00FA53EF">
        <w:rPr>
          <w:sz w:val="28"/>
          <w:szCs w:val="28"/>
        </w:rPr>
        <w:t>ляется частью</w:t>
      </w:r>
      <w:r w:rsidRPr="009A17ED">
        <w:rPr>
          <w:color w:val="4BACC6"/>
          <w:sz w:val="28"/>
          <w:szCs w:val="28"/>
        </w:rPr>
        <w:t xml:space="preserve"> </w:t>
      </w:r>
      <w:r w:rsidRPr="00FA53EF">
        <w:rPr>
          <w:sz w:val="28"/>
          <w:szCs w:val="28"/>
        </w:rPr>
        <w:t xml:space="preserve">автомобильной дороги </w:t>
      </w:r>
      <w:r w:rsidR="00094E77">
        <w:rPr>
          <w:sz w:val="28"/>
          <w:szCs w:val="28"/>
        </w:rPr>
        <w:t>краевого</w:t>
      </w:r>
      <w:r w:rsidRPr="00FA53EF">
        <w:rPr>
          <w:sz w:val="28"/>
          <w:szCs w:val="28"/>
        </w:rPr>
        <w:t xml:space="preserve"> значения. 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094E77">
        <w:rPr>
          <w:sz w:val="28"/>
          <w:szCs w:val="28"/>
          <w:lang w:eastAsia="ar-SA"/>
        </w:rPr>
        <w:t>На сегодняшний день выявлены следующие недостатки улично-дорожной сети населенных пунктов, входящих в состав Кубанского сельского поселения: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Pr="00094E77">
        <w:rPr>
          <w:sz w:val="28"/>
          <w:szCs w:val="28"/>
          <w:lang w:eastAsia="ar-SA"/>
        </w:rPr>
        <w:t>отсутствие четкой дифференциации улично-дорожной сети по категориям, согласно требованиям СНиП 2.07.01-89*;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Pr="00094E77">
        <w:rPr>
          <w:sz w:val="28"/>
          <w:szCs w:val="28"/>
          <w:lang w:eastAsia="ar-SA"/>
        </w:rPr>
        <w:t>отсутствие на большей части улиц дорожных одежд капитального типа;</w:t>
      </w:r>
    </w:p>
    <w:p w:rsidR="00094E77" w:rsidRPr="00094E77" w:rsidRDefault="00094E77" w:rsidP="00094E77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Pr="00094E77">
        <w:rPr>
          <w:sz w:val="28"/>
          <w:szCs w:val="28"/>
          <w:lang w:eastAsia="ar-SA"/>
        </w:rPr>
        <w:t>отсутствие тротуаров на улицах.</w:t>
      </w:r>
    </w:p>
    <w:p w:rsidR="008505B2" w:rsidRDefault="009A17ED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FA53EF">
        <w:rPr>
          <w:rFonts w:ascii="Times New Roman" w:hAnsi="Times New Roman"/>
          <w:sz w:val="28"/>
          <w:szCs w:val="28"/>
        </w:rPr>
        <w:t>Основные</w:t>
      </w:r>
      <w:r w:rsidRPr="009A17ED">
        <w:rPr>
          <w:rFonts w:ascii="Times New Roman" w:hAnsi="Times New Roman"/>
          <w:sz w:val="28"/>
          <w:szCs w:val="28"/>
        </w:rPr>
        <w:t xml:space="preserve"> показатели по существующей улично-дорожной сети населенных пунктов </w:t>
      </w:r>
      <w:r w:rsidR="0020442A">
        <w:rPr>
          <w:rFonts w:ascii="Times New Roman" w:hAnsi="Times New Roman"/>
          <w:sz w:val="28"/>
          <w:szCs w:val="28"/>
        </w:rPr>
        <w:t>Кубанского</w:t>
      </w:r>
      <w:r w:rsidRPr="009A17ED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9A17ED" w:rsidRPr="009A17ED" w:rsidRDefault="009A17ED" w:rsidP="009A17ED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8505B2">
        <w:rPr>
          <w:rFonts w:ascii="Times New Roman" w:hAnsi="Times New Roman"/>
          <w:sz w:val="28"/>
          <w:szCs w:val="28"/>
        </w:rPr>
        <w:t>.</w:t>
      </w:r>
    </w:p>
    <w:p w:rsidR="006E247E" w:rsidRPr="006E247E" w:rsidRDefault="006E247E" w:rsidP="006E247E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6E247E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r w:rsidR="0020442A">
        <w:rPr>
          <w:b/>
          <w:sz w:val="28"/>
          <w:szCs w:val="28"/>
        </w:rPr>
        <w:t>Кубанского</w:t>
      </w:r>
      <w:r w:rsidRPr="006E247E">
        <w:rPr>
          <w:b/>
          <w:sz w:val="28"/>
          <w:szCs w:val="28"/>
        </w:rPr>
        <w:t xml:space="preserve"> сельского поселения </w:t>
      </w:r>
      <w:r w:rsidR="0020442A">
        <w:rPr>
          <w:b/>
          <w:sz w:val="28"/>
          <w:szCs w:val="28"/>
        </w:rPr>
        <w:t>Апшеронского</w:t>
      </w:r>
      <w:r w:rsidRPr="006E247E">
        <w:rPr>
          <w:b/>
          <w:sz w:val="28"/>
          <w:szCs w:val="28"/>
        </w:rPr>
        <w:t xml:space="preserve"> района</w:t>
      </w:r>
    </w:p>
    <w:p w:rsidR="00E1500E" w:rsidRDefault="00E1500E" w:rsidP="009A17ED">
      <w:pPr>
        <w:rPr>
          <w:color w:val="4BACC6"/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0"/>
        <w:gridCol w:w="2921"/>
        <w:gridCol w:w="1134"/>
        <w:gridCol w:w="1134"/>
        <w:gridCol w:w="851"/>
        <w:gridCol w:w="850"/>
        <w:gridCol w:w="1985"/>
      </w:tblGrid>
      <w:tr w:rsidR="003E2EC9" w:rsidRPr="009C6C55" w:rsidTr="003E2EC9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№ п/п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2EC9" w:rsidRPr="00C6489F" w:rsidRDefault="003E2EC9" w:rsidP="00B304D3">
            <w:pPr>
              <w:snapToGrid w:val="0"/>
            </w:pPr>
            <w:r w:rsidRPr="00C6489F">
              <w:t>Юридический адрес предприятия, местонахождение имущества, основные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Площадь ( кв.м)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ширина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 xml:space="preserve">% износа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материал покрытия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C6489F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B218E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C6489F">
              <w:rPr>
                <w:color w:val="000000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 </w:t>
            </w:r>
            <w:r w:rsidRPr="00C6489F">
              <w:t>пер. Колхозный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Ставропольская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Курганная;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Московская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2EC9" w:rsidRPr="009C6C55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EC9" w:rsidRPr="009C6C55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lastRenderedPageBreak/>
              <w:t xml:space="preserve">ул. </w:t>
            </w:r>
            <w:r w:rsidRPr="00C6489F"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  <w:r w:rsidR="003E2EC9" w:rsidRPr="009C6C5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300м-асфальт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  </w:t>
            </w:r>
            <w:r w:rsidRPr="00C6489F">
              <w:t>пер. Советский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Пролетарская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E2EC9" w:rsidRPr="009C6C5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Красноармейская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11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2EC9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3E2EC9">
            <w:pPr>
              <w:snapToGrid w:val="0"/>
            </w:pPr>
            <w:r w:rsidRPr="00C6489F">
              <w:rPr>
                <w:color w:val="000000"/>
              </w:rPr>
              <w:t xml:space="preserve">ул. </w:t>
            </w:r>
            <w:r w:rsidRPr="00C6489F">
              <w:t>Мостовая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EC9" w:rsidRPr="009C6C55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EC9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 xml:space="preserve">ст.Кубанская, </w:t>
            </w:r>
          </w:p>
          <w:p w:rsidR="003E2EC9" w:rsidRPr="003E2EC9" w:rsidRDefault="003E2EC9" w:rsidP="003E2EC9">
            <w:pPr>
              <w:snapToGrid w:val="0"/>
            </w:pPr>
            <w:r w:rsidRPr="00C6489F">
              <w:rPr>
                <w:color w:val="000000"/>
              </w:rPr>
              <w:t>ул.</w:t>
            </w:r>
            <w:r w:rsidRPr="00C6489F"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  </w:t>
            </w:r>
            <w:r w:rsidRPr="00C6489F">
              <w:t>пер.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3E2EC9" w:rsidRDefault="003E2EC9" w:rsidP="003E2EC9">
            <w:pPr>
              <w:snapToGrid w:val="0"/>
            </w:pPr>
            <w:r w:rsidRPr="00C6489F">
              <w:rPr>
                <w:color w:val="000000"/>
              </w:rPr>
              <w:t>ст.Кубанская,</w:t>
            </w:r>
            <w:r>
              <w:rPr>
                <w:color w:val="000000"/>
              </w:rPr>
              <w:t xml:space="preserve"> </w:t>
            </w:r>
            <w:r w:rsidRPr="00C6489F">
              <w:rPr>
                <w:color w:val="000000"/>
              </w:rPr>
              <w:t>ул.</w:t>
            </w:r>
            <w:r w:rsidRPr="00C6489F"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3E2EC9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Профсоюзная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EC9" w:rsidRPr="009C6C55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3E2EC9" w:rsidRDefault="003E2EC9" w:rsidP="00B304D3">
            <w:r w:rsidRPr="00C6489F">
              <w:rPr>
                <w:color w:val="000000"/>
              </w:rPr>
              <w:t xml:space="preserve"> </w:t>
            </w:r>
            <w:r w:rsidRPr="00C6489F">
              <w:t>пер. 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C6489F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Д. Бедного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3E2EC9" w:rsidRDefault="003E2EC9" w:rsidP="00E1500E">
            <w:pPr>
              <w:jc w:val="center"/>
            </w:pPr>
            <w:r w:rsidRPr="003E2EC9">
              <w:t>400 м-Асфальт</w:t>
            </w:r>
          </w:p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3E2EC9">
              <w:t>300м-гравийное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16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2EC9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 xml:space="preserve">ст.Кубанская, </w:t>
            </w:r>
          </w:p>
          <w:p w:rsidR="003E2EC9" w:rsidRPr="003E2EC9" w:rsidRDefault="003E2EC9" w:rsidP="003E2EC9">
            <w:pPr>
              <w:snapToGrid w:val="0"/>
            </w:pPr>
            <w:r w:rsidRPr="00C6489F">
              <w:rPr>
                <w:color w:val="000000"/>
              </w:rPr>
              <w:t xml:space="preserve">ул. </w:t>
            </w:r>
            <w:r w:rsidRPr="00C6489F"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C9" w:rsidRPr="009C6C55" w:rsidRDefault="003E2EC9" w:rsidP="00E1500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526F82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526F82">
            <w:pPr>
              <w:snapToGrid w:val="0"/>
            </w:pPr>
            <w:r w:rsidRPr="00C6489F">
              <w:rPr>
                <w:color w:val="000000"/>
              </w:rPr>
              <w:t>ст.Кубанская,</w:t>
            </w:r>
            <w:r>
              <w:rPr>
                <w:color w:val="000000"/>
              </w:rPr>
              <w:t xml:space="preserve"> </w:t>
            </w:r>
            <w:r w:rsidRPr="00C6489F">
              <w:rPr>
                <w:color w:val="000000"/>
              </w:rPr>
              <w:t>ул.</w:t>
            </w:r>
            <w:r w:rsidRPr="00C6489F">
              <w:t>Пионерская,</w:t>
            </w:r>
            <w:r w:rsidRPr="00C6489F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526F82" w:rsidRDefault="00526F82" w:rsidP="00E1500E">
            <w:pPr>
              <w:jc w:val="center"/>
            </w:pPr>
            <w:r w:rsidRPr="00526F82">
              <w:t>350м-Г</w:t>
            </w:r>
            <w:r w:rsidR="003E2EC9" w:rsidRPr="00526F82">
              <w:t>равийное</w:t>
            </w:r>
          </w:p>
          <w:p w:rsidR="00526F82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 w:rsidRPr="00526F82">
              <w:t>250м-асфальт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526F82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Хлеборобная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526F82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526F82" w:rsidRDefault="00526F82" w:rsidP="00E1500E">
            <w:pPr>
              <w:jc w:val="center"/>
            </w:pPr>
            <w:r w:rsidRPr="00526F82">
              <w:t>100м-</w:t>
            </w:r>
            <w:r w:rsidR="003E2EC9" w:rsidRPr="00526F82">
              <w:t>гравийное</w:t>
            </w:r>
          </w:p>
          <w:p w:rsidR="00526F82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 w:rsidRPr="00526F82">
              <w:t>100м-асфальт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526F82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Кузнечная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26F82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85AB1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 w:rsidR="00E85AB1">
              <w:rPr>
                <w:sz w:val="28"/>
                <w:szCs w:val="28"/>
              </w:rPr>
              <w:t>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snapToGrid w:val="0"/>
              <w:rPr>
                <w:color w:val="000000"/>
              </w:rPr>
            </w:pPr>
            <w:r w:rsidRPr="00C6489F">
              <w:rPr>
                <w:color w:val="000000"/>
              </w:rPr>
              <w:t>ст.Кубанская,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EC9" w:rsidRPr="009C6C55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517B30" w:rsidRDefault="003E2EC9" w:rsidP="00B304D3">
            <w:r w:rsidRPr="00C6489F">
              <w:rPr>
                <w:color w:val="000000"/>
              </w:rPr>
              <w:t xml:space="preserve">п. Ерик, ул. </w:t>
            </w:r>
            <w:r w:rsidRPr="00C6489F"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Кирпичная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  <w:r w:rsidR="00E85AB1">
              <w:rPr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EC9" w:rsidRPr="009C6C55"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517B30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517B30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85AB1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 w:rsidR="00E85AB1">
              <w:rPr>
                <w:sz w:val="28"/>
                <w:szCs w:val="28"/>
              </w:rPr>
              <w:t>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85AB1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 w:rsidR="00E85AB1">
              <w:rPr>
                <w:sz w:val="28"/>
                <w:szCs w:val="28"/>
              </w:rPr>
              <w:t>2</w:t>
            </w:r>
            <w:r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6A1D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 xml:space="preserve">п. Ерик, 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Подлесная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Ерик,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EC9" w:rsidRPr="009C6C55"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Библиотечная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E2EC9" w:rsidRPr="009C6C5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Водолечебница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4B6A1D" w:rsidRDefault="003E2EC9" w:rsidP="00B304D3">
            <w:r w:rsidRPr="00C6489F">
              <w:rPr>
                <w:color w:val="000000"/>
              </w:rPr>
              <w:t xml:space="preserve">п.  Вперед, ул. </w:t>
            </w:r>
            <w:r w:rsidRPr="00C6489F">
              <w:t xml:space="preserve">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 xml:space="preserve">п. Вперед,ул. </w:t>
            </w:r>
            <w:r w:rsidRPr="00C6489F">
              <w:t xml:space="preserve">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E85AB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Вперед,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4B6A1D" w:rsidRDefault="003E2EC9" w:rsidP="00B304D3">
            <w:r w:rsidRPr="00C6489F">
              <w:rPr>
                <w:color w:val="000000"/>
              </w:rPr>
              <w:t xml:space="preserve">п. Вперед, ул. </w:t>
            </w:r>
            <w:r w:rsidRPr="00C6489F">
              <w:t xml:space="preserve">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Вперед, ул.Речная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Пролетарская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  </w:t>
            </w:r>
            <w:r w:rsidRPr="00C6489F">
              <w:t xml:space="preserve"> пер. 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п. Калинин,</w:t>
            </w:r>
          </w:p>
          <w:p w:rsidR="003E2EC9" w:rsidRPr="004B6A1D" w:rsidRDefault="003E2EC9" w:rsidP="004B6A1D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х. Малько,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4B6A1D" w:rsidRDefault="003E2EC9" w:rsidP="00B304D3">
            <w:r w:rsidRPr="00C6489F">
              <w:rPr>
                <w:color w:val="000000"/>
              </w:rPr>
              <w:t xml:space="preserve"> х. Малько, ул. </w:t>
            </w:r>
            <w:r w:rsidRPr="00C6489F">
              <w:t xml:space="preserve"> Подлесная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C6489F" w:rsidRDefault="003E2EC9" w:rsidP="00B304D3">
            <w:pPr>
              <w:rPr>
                <w:color w:val="000000"/>
              </w:rPr>
            </w:pPr>
            <w:r w:rsidRPr="00C6489F">
              <w:rPr>
                <w:color w:val="000000"/>
              </w:rPr>
              <w:t>х. Малько,</w:t>
            </w:r>
          </w:p>
          <w:p w:rsidR="003E2EC9" w:rsidRPr="004B6A1D" w:rsidRDefault="003E2EC9" w:rsidP="00B304D3">
            <w:r w:rsidRPr="00C6489F">
              <w:rPr>
                <w:color w:val="000000"/>
              </w:rPr>
              <w:t xml:space="preserve">ул. </w:t>
            </w:r>
            <w:r w:rsidRPr="00C6489F">
              <w:t xml:space="preserve">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4B6A1D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3A1A7E" w:rsidRDefault="003E2EC9" w:rsidP="00B304D3">
            <w:r w:rsidRPr="00C6489F">
              <w:rPr>
                <w:color w:val="000000"/>
              </w:rPr>
              <w:t xml:space="preserve">х. Малько, ул. </w:t>
            </w:r>
            <w:r w:rsidRPr="00C6489F">
              <w:t xml:space="preserve">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A1A7E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A1A7E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Pr="003A1A7E" w:rsidRDefault="003E2EC9" w:rsidP="00B304D3">
            <w:r w:rsidRPr="00C6489F">
              <w:rPr>
                <w:color w:val="000000"/>
              </w:rPr>
              <w:t xml:space="preserve">х. Заречный, </w:t>
            </w:r>
            <w:r w:rsidRPr="00C6489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A1A7E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0215F5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A1A7E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3E2EC9" w:rsidRPr="009C6C55" w:rsidTr="003E2EC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EC9" w:rsidRDefault="003E2EC9" w:rsidP="00B304D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Асфальт – 4,4 км</w:t>
            </w:r>
          </w:p>
          <w:p w:rsidR="003E2EC9" w:rsidRPr="00A31729" w:rsidRDefault="003E2EC9" w:rsidP="00B304D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Гравийное – 30,4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C9" w:rsidRPr="009C6C55" w:rsidRDefault="003E2EC9" w:rsidP="00E150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00E" w:rsidRPr="009C6C55" w:rsidRDefault="00E1500E" w:rsidP="009A17ED">
      <w:pPr>
        <w:rPr>
          <w:color w:val="4BACC6"/>
          <w:sz w:val="28"/>
          <w:szCs w:val="28"/>
        </w:rPr>
      </w:pPr>
    </w:p>
    <w:p w:rsidR="001C403F" w:rsidRPr="00354F41" w:rsidRDefault="00FA1947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947">
        <w:rPr>
          <w:sz w:val="28"/>
          <w:szCs w:val="28"/>
        </w:rPr>
        <w:lastRenderedPageBreak/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Pr="00FA1947">
        <w:rPr>
          <w:color w:val="4BACC6"/>
          <w:sz w:val="28"/>
          <w:szCs w:val="28"/>
        </w:rPr>
        <w:t xml:space="preserve"> </w:t>
      </w:r>
      <w:r w:rsidR="0020442A">
        <w:rPr>
          <w:sz w:val="28"/>
          <w:szCs w:val="28"/>
        </w:rPr>
        <w:t>Кубанского</w:t>
      </w:r>
      <w:r w:rsidRPr="00FA1947">
        <w:rPr>
          <w:sz w:val="28"/>
          <w:szCs w:val="28"/>
        </w:rPr>
        <w:t xml:space="preserve"> сельского поселения </w:t>
      </w:r>
      <w:r w:rsidRPr="00354F41">
        <w:rPr>
          <w:sz w:val="28"/>
          <w:szCs w:val="28"/>
        </w:rPr>
        <w:t>относятся</w:t>
      </w:r>
      <w:r w:rsidRPr="00354F41">
        <w:rPr>
          <w:color w:val="4BACC6"/>
          <w:sz w:val="28"/>
          <w:szCs w:val="28"/>
        </w:rPr>
        <w:t xml:space="preserve"> </w:t>
      </w:r>
      <w:r w:rsidR="001C403F" w:rsidRPr="00354F41">
        <w:rPr>
          <w:color w:val="2D2D2D"/>
          <w:spacing w:val="2"/>
          <w:sz w:val="28"/>
          <w:szCs w:val="28"/>
          <w:shd w:val="clear" w:color="auto" w:fill="FFFFFF"/>
        </w:rPr>
        <w:t xml:space="preserve"> к категориям обычные автомобильные дороги (не скоростная автомобильная дорога).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Основными улица движения автомобильного транспорта </w:t>
      </w:r>
      <w:r w:rsidR="002A224F">
        <w:rPr>
          <w:sz w:val="28"/>
          <w:szCs w:val="28"/>
        </w:rPr>
        <w:t xml:space="preserve">станицы </w:t>
      </w:r>
      <w:r w:rsidR="003A1A7E">
        <w:rPr>
          <w:sz w:val="28"/>
          <w:szCs w:val="28"/>
        </w:rPr>
        <w:t>Кубанской</w:t>
      </w:r>
      <w:r w:rsidR="002A224F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 являются ул</w:t>
      </w:r>
      <w:r w:rsidRPr="006E247E">
        <w:rPr>
          <w:sz w:val="28"/>
          <w:szCs w:val="28"/>
        </w:rPr>
        <w:t xml:space="preserve">. </w:t>
      </w:r>
      <w:r w:rsidR="003A1A7E">
        <w:rPr>
          <w:sz w:val="28"/>
          <w:szCs w:val="28"/>
        </w:rPr>
        <w:t>Красная, Курганная, Совхозная</w:t>
      </w:r>
      <w:r w:rsidR="005D0FF8">
        <w:rPr>
          <w:sz w:val="28"/>
          <w:szCs w:val="28"/>
        </w:rPr>
        <w:t xml:space="preserve"> и </w:t>
      </w:r>
      <w:r w:rsidR="003A1A7E">
        <w:rPr>
          <w:sz w:val="28"/>
          <w:szCs w:val="28"/>
        </w:rPr>
        <w:t>Ставропольская</w:t>
      </w:r>
      <w:r w:rsidRPr="006E247E">
        <w:rPr>
          <w:sz w:val="28"/>
          <w:szCs w:val="28"/>
        </w:rPr>
        <w:t xml:space="preserve">, </w:t>
      </w:r>
      <w:r w:rsidR="003A1A7E">
        <w:rPr>
          <w:sz w:val="28"/>
          <w:szCs w:val="28"/>
        </w:rPr>
        <w:t>п. Ерик</w:t>
      </w:r>
      <w:r w:rsidRPr="006E247E">
        <w:rPr>
          <w:sz w:val="28"/>
          <w:szCs w:val="28"/>
        </w:rPr>
        <w:t>– ул.</w:t>
      </w:r>
      <w:r w:rsidR="003A1A7E">
        <w:rPr>
          <w:sz w:val="28"/>
          <w:szCs w:val="28"/>
        </w:rPr>
        <w:t>Школьная</w:t>
      </w:r>
      <w:r w:rsidRPr="006E247E">
        <w:rPr>
          <w:sz w:val="28"/>
          <w:szCs w:val="28"/>
        </w:rPr>
        <w:t>,</w:t>
      </w:r>
      <w:r w:rsidR="003A1A7E">
        <w:rPr>
          <w:sz w:val="28"/>
          <w:szCs w:val="28"/>
        </w:rPr>
        <w:t xml:space="preserve"> Комсомольская</w:t>
      </w:r>
      <w:r w:rsidRPr="006E247E">
        <w:rPr>
          <w:sz w:val="28"/>
          <w:szCs w:val="28"/>
        </w:rPr>
        <w:t xml:space="preserve"> т.е</w:t>
      </w:r>
      <w:r w:rsidRPr="00FA1947">
        <w:rPr>
          <w:sz w:val="28"/>
          <w:szCs w:val="28"/>
        </w:rPr>
        <w:t xml:space="preserve">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</w:t>
      </w:r>
      <w:r w:rsidR="003A1A7E">
        <w:rPr>
          <w:sz w:val="28"/>
          <w:szCs w:val="28"/>
        </w:rPr>
        <w:t>2</w:t>
      </w:r>
      <w:r w:rsidRPr="00FA1947">
        <w:rPr>
          <w:sz w:val="28"/>
          <w:szCs w:val="28"/>
        </w:rPr>
        <w:t>00 ед./сутки.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FA1947" w:rsidRPr="001907C9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Улично-дорожная сеть </w:t>
      </w:r>
      <w:r w:rsidR="0020442A">
        <w:rPr>
          <w:sz w:val="28"/>
          <w:szCs w:val="28"/>
        </w:rPr>
        <w:t>Кубанского</w:t>
      </w:r>
      <w:r w:rsidRPr="00FA1947">
        <w:rPr>
          <w:sz w:val="28"/>
          <w:szCs w:val="28"/>
        </w:rPr>
        <w:t xml:space="preserve"> сельского поселения не перегружена автотр</w:t>
      </w:r>
      <w:r w:rsidR="0063424B">
        <w:rPr>
          <w:sz w:val="28"/>
          <w:szCs w:val="28"/>
        </w:rPr>
        <w:t xml:space="preserve">анспортом, отсутствуют </w:t>
      </w:r>
      <w:r w:rsidRPr="00FA1947">
        <w:rPr>
          <w:sz w:val="28"/>
          <w:szCs w:val="28"/>
        </w:rPr>
        <w:t>заторы, нет в затруднений с парковками</w:t>
      </w:r>
      <w:r w:rsidR="0063424B">
        <w:rPr>
          <w:sz w:val="28"/>
          <w:szCs w:val="28"/>
        </w:rPr>
        <w:t xml:space="preserve">, что не приводит к </w:t>
      </w:r>
      <w:r w:rsidRPr="00FA1947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Pr="00FA1947">
        <w:rPr>
          <w:color w:val="4BACC6"/>
          <w:sz w:val="28"/>
          <w:szCs w:val="28"/>
        </w:rPr>
        <w:t xml:space="preserve"> </w:t>
      </w:r>
      <w:r w:rsidRPr="00FA1947">
        <w:rPr>
          <w:sz w:val="28"/>
          <w:szCs w:val="28"/>
        </w:rPr>
        <w:t>транспорта характерны и другие виды</w:t>
      </w:r>
      <w:r w:rsidRPr="00FA1947">
        <w:rPr>
          <w:color w:val="4BACC6"/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FA1947">
        <w:rPr>
          <w:sz w:val="28"/>
          <w:szCs w:val="28"/>
        </w:rPr>
        <w:t xml:space="preserve">развития </w:t>
      </w:r>
      <w:r w:rsidR="0020442A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сельского поселения, поэтому совершенствование сети автомобильных дорог общего </w:t>
      </w:r>
      <w:r w:rsidR="00FA1947"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r w:rsidR="00FA1947" w:rsidRPr="00FA1947">
        <w:rPr>
          <w:sz w:val="28"/>
          <w:szCs w:val="28"/>
        </w:rPr>
        <w:t>важное значение для поселения.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FA1947" w:rsidRDefault="00FA1947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 w:rsidR="0063424B"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 w:rsidR="0063424B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FA1947">
        <w:rPr>
          <w:sz w:val="28"/>
          <w:szCs w:val="28"/>
        </w:rPr>
        <w:t>скорости движения, повышению уровня аварийности.</w:t>
      </w:r>
    </w:p>
    <w:p w:rsidR="00FA1947" w:rsidRPr="006E247E" w:rsidRDefault="00FA1947" w:rsidP="00FA1947">
      <w:pPr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E64147">
        <w:rPr>
          <w:sz w:val="28"/>
          <w:szCs w:val="28"/>
        </w:rPr>
        <w:t>Кубанском</w:t>
      </w:r>
      <w:r w:rsidR="0063424B">
        <w:rPr>
          <w:sz w:val="28"/>
          <w:szCs w:val="28"/>
        </w:rPr>
        <w:t xml:space="preserve"> сельском поселении </w:t>
      </w:r>
      <w:r w:rsidRPr="0030524D">
        <w:rPr>
          <w:color w:val="000000"/>
          <w:sz w:val="28"/>
          <w:szCs w:val="28"/>
        </w:rPr>
        <w:t>составляет</w:t>
      </w:r>
      <w:r w:rsidR="0063424B" w:rsidRPr="0030524D">
        <w:rPr>
          <w:color w:val="000000"/>
          <w:sz w:val="28"/>
          <w:szCs w:val="28"/>
        </w:rPr>
        <w:t xml:space="preserve"> </w:t>
      </w:r>
      <w:r w:rsidR="003A1A7E">
        <w:rPr>
          <w:color w:val="000000"/>
          <w:sz w:val="28"/>
          <w:szCs w:val="28"/>
        </w:rPr>
        <w:t>34,8</w:t>
      </w:r>
      <w:r w:rsidR="0063424B" w:rsidRPr="0030524D">
        <w:rPr>
          <w:color w:val="000000"/>
          <w:sz w:val="28"/>
          <w:szCs w:val="28"/>
        </w:rPr>
        <w:t xml:space="preserve"> </w:t>
      </w:r>
      <w:r w:rsidRPr="0030524D">
        <w:rPr>
          <w:color w:val="000000"/>
          <w:sz w:val="28"/>
          <w:szCs w:val="28"/>
        </w:rPr>
        <w:t>км,</w:t>
      </w:r>
      <w:r w:rsidRPr="00FA1947">
        <w:rPr>
          <w:color w:val="4BACC6"/>
          <w:sz w:val="28"/>
          <w:szCs w:val="28"/>
        </w:rPr>
        <w:t xml:space="preserve"> </w:t>
      </w:r>
      <w:r w:rsidR="0063424B">
        <w:rPr>
          <w:sz w:val="28"/>
          <w:szCs w:val="28"/>
        </w:rPr>
        <w:t xml:space="preserve">в том числе с </w:t>
      </w:r>
      <w:r w:rsidRPr="00FA1947">
        <w:rPr>
          <w:sz w:val="28"/>
          <w:szCs w:val="28"/>
        </w:rPr>
        <w:t xml:space="preserve">твердым </w:t>
      </w:r>
      <w:r w:rsidRPr="006E247E">
        <w:rPr>
          <w:sz w:val="28"/>
          <w:szCs w:val="28"/>
        </w:rPr>
        <w:t xml:space="preserve">покрытием </w:t>
      </w:r>
      <w:r w:rsidR="00354F41">
        <w:rPr>
          <w:sz w:val="28"/>
          <w:szCs w:val="28"/>
        </w:rPr>
        <w:t>4,</w:t>
      </w:r>
      <w:r w:rsidR="003A1A7E">
        <w:rPr>
          <w:sz w:val="28"/>
          <w:szCs w:val="28"/>
        </w:rPr>
        <w:t>4</w:t>
      </w:r>
      <w:r w:rsidRPr="006E247E">
        <w:rPr>
          <w:sz w:val="28"/>
          <w:szCs w:val="28"/>
        </w:rPr>
        <w:t xml:space="preserve"> км.</w:t>
      </w:r>
    </w:p>
    <w:p w:rsidR="009A17ED" w:rsidRDefault="00FA1947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 w:rsidR="0063424B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FA1947" w:rsidRPr="001A0BE9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1A0BE9" w:rsidRDefault="00FA1947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947" w:rsidRPr="003A1A7E" w:rsidRDefault="0063424B" w:rsidP="0063424B">
      <w:pPr>
        <w:ind w:firstLine="708"/>
        <w:jc w:val="both"/>
        <w:rPr>
          <w:color w:val="4BACC6"/>
          <w:sz w:val="28"/>
          <w:szCs w:val="28"/>
        </w:rPr>
      </w:pPr>
      <w:r w:rsidRPr="003A1A7E">
        <w:rPr>
          <w:sz w:val="28"/>
          <w:szCs w:val="28"/>
        </w:rPr>
        <w:t xml:space="preserve">На </w:t>
      </w:r>
      <w:r w:rsidR="00FA1947" w:rsidRPr="003A1A7E">
        <w:rPr>
          <w:sz w:val="28"/>
          <w:szCs w:val="28"/>
        </w:rPr>
        <w:t xml:space="preserve">протяжении </w:t>
      </w:r>
      <w:r w:rsidRPr="003A1A7E">
        <w:rPr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3A1A7E">
        <w:rPr>
          <w:sz w:val="28"/>
          <w:szCs w:val="28"/>
        </w:rPr>
        <w:t>средн</w:t>
      </w:r>
      <w:r w:rsidRPr="003A1A7E">
        <w:rPr>
          <w:sz w:val="28"/>
          <w:szCs w:val="28"/>
        </w:rPr>
        <w:t xml:space="preserve">ем по </w:t>
      </w:r>
      <w:r w:rsidR="005A60D2" w:rsidRPr="003A1A7E">
        <w:rPr>
          <w:sz w:val="28"/>
          <w:szCs w:val="28"/>
        </w:rPr>
        <w:t>7</w:t>
      </w:r>
      <w:r w:rsidRPr="003A1A7E">
        <w:rPr>
          <w:sz w:val="28"/>
          <w:szCs w:val="28"/>
        </w:rPr>
        <w:t xml:space="preserve">% в год). </w:t>
      </w:r>
    </w:p>
    <w:p w:rsidR="00FA1947" w:rsidRPr="003A1A7E" w:rsidRDefault="00FA1947" w:rsidP="004C469B">
      <w:pPr>
        <w:ind w:firstLine="708"/>
        <w:jc w:val="both"/>
        <w:rPr>
          <w:sz w:val="28"/>
          <w:szCs w:val="28"/>
        </w:rPr>
      </w:pPr>
      <w:r w:rsidRPr="003A1A7E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3A1A7E" w:rsidRDefault="00FA1947" w:rsidP="00F535CF">
      <w:pPr>
        <w:ind w:firstLine="708"/>
        <w:jc w:val="both"/>
        <w:rPr>
          <w:sz w:val="28"/>
          <w:szCs w:val="28"/>
        </w:rPr>
      </w:pPr>
      <w:r w:rsidRPr="003A1A7E">
        <w:rPr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3A1A7E" w:rsidRDefault="00FA1947" w:rsidP="00F535CF">
      <w:pPr>
        <w:ind w:firstLine="708"/>
        <w:jc w:val="both"/>
        <w:rPr>
          <w:sz w:val="28"/>
          <w:szCs w:val="28"/>
        </w:rPr>
      </w:pPr>
      <w:r w:rsidRPr="003A1A7E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F535CF" w:rsidRDefault="00FA1947" w:rsidP="00F535CF">
      <w:pPr>
        <w:ind w:firstLine="567"/>
        <w:jc w:val="both"/>
        <w:rPr>
          <w:b/>
          <w:sz w:val="28"/>
          <w:szCs w:val="28"/>
        </w:rPr>
      </w:pPr>
      <w:r w:rsidRPr="003A1A7E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4B0196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4B0196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3A1A7E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A1947" w:rsidRPr="003A1A7E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3A1A7E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r w:rsidR="0020442A" w:rsidRPr="003A1A7E">
        <w:rPr>
          <w:rFonts w:ascii="Times New Roman" w:hAnsi="Times New Roman"/>
          <w:sz w:val="28"/>
          <w:szCs w:val="28"/>
        </w:rPr>
        <w:t>Кубанского</w:t>
      </w:r>
      <w:r w:rsidRPr="003A1A7E"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FA1947" w:rsidRPr="00A909B7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lastRenderedPageBreak/>
        <w:t>Большинство трудовых передвижений в поселении приходится на личный автотранспорт и пешеходные сообщения.</w:t>
      </w:r>
    </w:p>
    <w:p w:rsidR="00A909B7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Pr="00A909B7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E2123F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3A1A7E" w:rsidRDefault="00FA1947" w:rsidP="005826AC">
      <w:pPr>
        <w:ind w:firstLine="709"/>
        <w:jc w:val="both"/>
        <w:rPr>
          <w:sz w:val="28"/>
          <w:szCs w:val="28"/>
        </w:rPr>
      </w:pPr>
      <w:r w:rsidRPr="003A1A7E">
        <w:rPr>
          <w:sz w:val="28"/>
          <w:szCs w:val="28"/>
        </w:rPr>
        <w:t xml:space="preserve">В составе движения грузового транспорта в целом по улицам </w:t>
      </w:r>
      <w:r w:rsidR="0020442A" w:rsidRPr="003A1A7E">
        <w:rPr>
          <w:sz w:val="28"/>
          <w:szCs w:val="28"/>
        </w:rPr>
        <w:t>Кубанского</w:t>
      </w:r>
      <w:r w:rsidRPr="003A1A7E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Pr="003A1A7E">
        <w:rPr>
          <w:color w:val="4BACC6"/>
          <w:sz w:val="28"/>
          <w:szCs w:val="28"/>
        </w:rPr>
        <w:t xml:space="preserve"> </w:t>
      </w:r>
      <w:r w:rsidRPr="003A1A7E">
        <w:rPr>
          <w:sz w:val="28"/>
          <w:szCs w:val="28"/>
        </w:rPr>
        <w:t>до 2</w:t>
      </w:r>
      <w:r w:rsidR="001907C9" w:rsidRPr="003A1A7E">
        <w:rPr>
          <w:sz w:val="28"/>
          <w:szCs w:val="28"/>
        </w:rPr>
        <w:t xml:space="preserve"> </w:t>
      </w:r>
      <w:r w:rsidRPr="003A1A7E">
        <w:rPr>
          <w:sz w:val="28"/>
          <w:szCs w:val="28"/>
        </w:rPr>
        <w:t>т, а также от 2 до 8 т.</w:t>
      </w:r>
      <w:r w:rsidRPr="003A1A7E">
        <w:rPr>
          <w:color w:val="4BACC6"/>
          <w:sz w:val="28"/>
          <w:szCs w:val="28"/>
        </w:rPr>
        <w:t xml:space="preserve"> </w:t>
      </w:r>
      <w:r w:rsidRPr="003A1A7E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</w:t>
      </w:r>
      <w:r w:rsidR="003A1A7E">
        <w:rPr>
          <w:sz w:val="28"/>
          <w:szCs w:val="28"/>
        </w:rPr>
        <w:t>администрация</w:t>
      </w:r>
      <w:r w:rsidRPr="003A1A7E">
        <w:rPr>
          <w:sz w:val="28"/>
          <w:szCs w:val="28"/>
        </w:rPr>
        <w:t xml:space="preserve"> занимается расчисткой улиц от снега. </w:t>
      </w:r>
    </w:p>
    <w:p w:rsidR="00FA1947" w:rsidRPr="003A1A7E" w:rsidRDefault="00FA1947" w:rsidP="005826AC">
      <w:pPr>
        <w:ind w:firstLine="709"/>
        <w:jc w:val="both"/>
        <w:rPr>
          <w:sz w:val="28"/>
          <w:szCs w:val="28"/>
        </w:rPr>
      </w:pPr>
      <w:r w:rsidRPr="003A1A7E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FA1947" w:rsidRPr="005826AC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A1A7E">
        <w:rPr>
          <w:rFonts w:ascii="Times New Roman" w:hAnsi="Times New Roman"/>
          <w:b/>
          <w:sz w:val="28"/>
          <w:szCs w:val="28"/>
        </w:rPr>
        <w:t>1.</w:t>
      </w:r>
      <w:r w:rsidRPr="005826AC">
        <w:rPr>
          <w:rFonts w:ascii="Times New Roman" w:hAnsi="Times New Roman"/>
          <w:b/>
          <w:sz w:val="28"/>
          <w:szCs w:val="28"/>
        </w:rPr>
        <w:t>9. Анализ уровня безопасности дорожного движения</w:t>
      </w:r>
    </w:p>
    <w:p w:rsidR="005826AC" w:rsidRPr="005826AC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20442A" w:rsidRPr="003A1A7E">
        <w:rPr>
          <w:rFonts w:ascii="Times New Roman" w:hAnsi="Times New Roman"/>
          <w:sz w:val="28"/>
          <w:szCs w:val="28"/>
        </w:rPr>
        <w:t>Кубанского</w:t>
      </w:r>
      <w:r w:rsidRPr="003A1A7E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A1947" w:rsidRPr="003A1A7E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3A1A7E">
        <w:rPr>
          <w:rFonts w:ascii="Times New Roman" w:hAnsi="Times New Roman"/>
          <w:sz w:val="28"/>
          <w:szCs w:val="28"/>
        </w:rPr>
        <w:t>существующи</w:t>
      </w:r>
      <w:r w:rsidRPr="003A1A7E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3A1A7E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3A1A7E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3A1A7E">
        <w:rPr>
          <w:rFonts w:ascii="Times New Roman" w:hAnsi="Times New Roman"/>
          <w:sz w:val="28"/>
          <w:szCs w:val="28"/>
        </w:rPr>
        <w:t>регулирова</w:t>
      </w:r>
      <w:r w:rsidR="00F419CB" w:rsidRPr="003A1A7E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3A1A7E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3A1A7E">
        <w:rPr>
          <w:rFonts w:ascii="Times New Roman" w:hAnsi="Times New Roman"/>
          <w:sz w:val="28"/>
          <w:szCs w:val="28"/>
        </w:rPr>
        <w:t xml:space="preserve">ов и </w:t>
      </w:r>
      <w:r w:rsidRPr="003A1A7E">
        <w:rPr>
          <w:rFonts w:ascii="Times New Roman" w:hAnsi="Times New Roman"/>
          <w:sz w:val="28"/>
          <w:szCs w:val="28"/>
        </w:rPr>
        <w:t>ор</w:t>
      </w:r>
      <w:r w:rsidR="00F419CB" w:rsidRPr="003A1A7E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3A1A7E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</w:t>
      </w:r>
      <w:r w:rsidRPr="003A1A7E">
        <w:rPr>
          <w:rFonts w:ascii="Times New Roman" w:hAnsi="Times New Roman"/>
          <w:sz w:val="28"/>
          <w:szCs w:val="28"/>
        </w:rPr>
        <w:lastRenderedPageBreak/>
        <w:t xml:space="preserve">выявления проблемных точек </w:t>
      </w:r>
      <w:r w:rsidR="00F419CB" w:rsidRPr="003A1A7E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3A1A7E">
        <w:rPr>
          <w:rFonts w:ascii="Times New Roman" w:hAnsi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FA1947" w:rsidRPr="003A1A7E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3A1A7E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3A1A7E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3A1A7E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3A1A7E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FA1947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>Таким образом, к прио</w:t>
      </w:r>
      <w:r w:rsidR="00FB31C7" w:rsidRPr="003A1A7E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3A1A7E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3A1A7E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3A1A7E">
        <w:rPr>
          <w:rFonts w:ascii="Times New Roman" w:hAnsi="Times New Roman"/>
          <w:sz w:val="28"/>
          <w:szCs w:val="28"/>
        </w:rPr>
        <w:t>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3A1A7E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3A1A7E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3A1A7E">
        <w:rPr>
          <w:rFonts w:ascii="Times New Roman" w:hAnsi="Times New Roman"/>
          <w:sz w:val="28"/>
          <w:szCs w:val="28"/>
        </w:rPr>
        <w:t xml:space="preserve">радавшим и т. д. </w:t>
      </w:r>
      <w:r w:rsidRPr="003A1A7E">
        <w:rPr>
          <w:rFonts w:ascii="Times New Roman" w:hAnsi="Times New Roman"/>
          <w:sz w:val="28"/>
          <w:szCs w:val="28"/>
        </w:rPr>
        <w:t>Вследствие этого планируется снижение социально-экономического и демографического ущерба в результате ДТП и их последствий, что б</w:t>
      </w:r>
      <w:r w:rsidR="00FB31C7" w:rsidRPr="003A1A7E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r w:rsidR="0020442A" w:rsidRPr="003A1A7E">
        <w:rPr>
          <w:rFonts w:ascii="Times New Roman" w:hAnsi="Times New Roman"/>
          <w:sz w:val="28"/>
          <w:szCs w:val="28"/>
        </w:rPr>
        <w:t>Кубанского</w:t>
      </w:r>
      <w:r w:rsidRPr="003A1A7E">
        <w:rPr>
          <w:rFonts w:ascii="Times New Roman" w:hAnsi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5826AC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  <w:r w:rsidR="00FB31C7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5826AC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E2123F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BD617F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1A7E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3A1A7E">
        <w:rPr>
          <w:rFonts w:ascii="Times New Roman" w:hAnsi="Times New Roman"/>
          <w:sz w:val="28"/>
          <w:szCs w:val="28"/>
        </w:rPr>
        <w:t>з</w:t>
      </w:r>
      <w:r w:rsidRPr="003A1A7E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3A1A7E">
        <w:rPr>
          <w:rFonts w:ascii="Times New Roman" w:hAnsi="Times New Roman"/>
          <w:sz w:val="28"/>
          <w:szCs w:val="28"/>
        </w:rPr>
        <w:t xml:space="preserve">среды. 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3A1A7E">
        <w:rPr>
          <w:rFonts w:ascii="Times New Roman" w:hAnsi="Times New Roman"/>
          <w:sz w:val="28"/>
          <w:szCs w:val="28"/>
        </w:rPr>
        <w:t xml:space="preserve">продукты износа шин, тормозных накладок, хлориды, используемые в </w:t>
      </w:r>
      <w:r w:rsidRPr="00BD617F">
        <w:rPr>
          <w:rFonts w:ascii="Times New Roman" w:hAnsi="Times New Roman"/>
          <w:sz w:val="28"/>
          <w:szCs w:val="28"/>
        </w:rPr>
        <w:t xml:space="preserve">качестве </w:t>
      </w:r>
      <w:r w:rsidR="00FA1947" w:rsidRPr="00BD617F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5826A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617F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A90DEC" w:rsidRPr="00BD617F">
        <w:rPr>
          <w:rFonts w:ascii="Times New Roman" w:hAnsi="Times New Roman"/>
          <w:sz w:val="28"/>
          <w:szCs w:val="28"/>
        </w:rPr>
        <w:t xml:space="preserve"> –</w:t>
      </w:r>
      <w:r w:rsidRPr="00BD617F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BD617F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BD617F">
        <w:rPr>
          <w:rFonts w:ascii="Times New Roman" w:hAnsi="Times New Roman"/>
          <w:sz w:val="28"/>
          <w:szCs w:val="28"/>
        </w:rPr>
        <w:t>канцерогенных веществ.</w:t>
      </w:r>
      <w:r w:rsidRPr="00BD617F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BD617F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FA1947" w:rsidRDefault="00FA1947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117952" w:rsidRPr="005826AC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lastRenderedPageBreak/>
        <w:t xml:space="preserve">и размещения транспортной инфраструктуры </w:t>
      </w:r>
      <w:r w:rsidR="0020442A">
        <w:rPr>
          <w:rFonts w:ascii="Times New Roman" w:hAnsi="Times New Roman"/>
          <w:b/>
          <w:sz w:val="28"/>
          <w:szCs w:val="28"/>
        </w:rPr>
        <w:t>Кубанского</w:t>
      </w:r>
      <w:r w:rsidRPr="00F419CB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0442A">
        <w:rPr>
          <w:rFonts w:ascii="Times New Roman" w:hAnsi="Times New Roman"/>
          <w:b/>
          <w:sz w:val="28"/>
          <w:szCs w:val="28"/>
        </w:rPr>
        <w:t>Апшеронского</w:t>
      </w:r>
      <w:r w:rsidRPr="00F419C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26AC" w:rsidRPr="00E2123F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20442A">
        <w:rPr>
          <w:rFonts w:ascii="Times New Roman" w:hAnsi="Times New Roman"/>
          <w:sz w:val="28"/>
          <w:szCs w:val="28"/>
        </w:rPr>
        <w:t>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F419CB">
        <w:rPr>
          <w:rFonts w:ascii="Times New Roman" w:hAnsi="Times New Roman"/>
          <w:sz w:val="28"/>
          <w:szCs w:val="28"/>
        </w:rPr>
        <w:t>в измен</w:t>
      </w:r>
      <w:r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F419CB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F419C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19CB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</w:t>
      </w:r>
      <w:r w:rsidR="00FB31C7">
        <w:rPr>
          <w:rFonts w:ascii="Times New Roman" w:hAnsi="Times New Roman"/>
          <w:sz w:val="28"/>
          <w:szCs w:val="28"/>
        </w:rPr>
        <w:t xml:space="preserve">ения для возможности получения квалифицированных услуг по сервисному обслуживанию и </w:t>
      </w:r>
      <w:r w:rsidR="00FA1947" w:rsidRPr="00F419CB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 xml:space="preserve">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20442A">
        <w:rPr>
          <w:rFonts w:ascii="Times New Roman" w:hAnsi="Times New Roman"/>
          <w:b/>
          <w:sz w:val="28"/>
          <w:szCs w:val="28"/>
        </w:rPr>
        <w:t>Кубанского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>
        <w:rPr>
          <w:rFonts w:ascii="Times New Roman" w:hAnsi="Times New Roman"/>
          <w:b/>
          <w:sz w:val="28"/>
          <w:szCs w:val="28"/>
        </w:rPr>
        <w:t>Апшеронского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0DEC" w:rsidRPr="00A90DEC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D617F" w:rsidRDefault="00FA1947" w:rsidP="00A90DEC">
      <w:pPr>
        <w:ind w:firstLine="709"/>
        <w:jc w:val="both"/>
        <w:rPr>
          <w:sz w:val="28"/>
          <w:szCs w:val="28"/>
        </w:rPr>
      </w:pPr>
      <w:r w:rsidRPr="00BD617F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20442A" w:rsidRPr="00BD617F">
        <w:rPr>
          <w:sz w:val="28"/>
          <w:szCs w:val="28"/>
        </w:rPr>
        <w:t>Кубанского</w:t>
      </w:r>
      <w:r w:rsidRPr="00BD617F">
        <w:rPr>
          <w:sz w:val="28"/>
          <w:szCs w:val="28"/>
        </w:rPr>
        <w:t xml:space="preserve"> сельского поселения </w:t>
      </w:r>
      <w:r w:rsidR="0020442A" w:rsidRPr="00BD617F">
        <w:rPr>
          <w:sz w:val="28"/>
          <w:szCs w:val="28"/>
        </w:rPr>
        <w:t>Апшеронского</w:t>
      </w:r>
      <w:r w:rsidRPr="00BD617F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Мостовский район, реализуемых на территории поселения.</w:t>
      </w:r>
    </w:p>
    <w:p w:rsidR="00FA1947" w:rsidRPr="00A90DEC" w:rsidRDefault="00FA1947" w:rsidP="00A90DEC">
      <w:pPr>
        <w:ind w:firstLine="709"/>
        <w:jc w:val="both"/>
        <w:rPr>
          <w:sz w:val="28"/>
          <w:szCs w:val="28"/>
        </w:rPr>
      </w:pPr>
      <w:r w:rsidRPr="00BD617F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20442A" w:rsidRPr="00BD617F">
        <w:rPr>
          <w:sz w:val="28"/>
          <w:szCs w:val="28"/>
        </w:rPr>
        <w:t>Кубанского</w:t>
      </w:r>
      <w:r w:rsidRPr="00BD617F">
        <w:rPr>
          <w:sz w:val="28"/>
          <w:szCs w:val="28"/>
        </w:rPr>
        <w:t xml:space="preserve"> сельского поселения </w:t>
      </w:r>
      <w:r w:rsidR="0020442A" w:rsidRPr="00BD617F">
        <w:rPr>
          <w:sz w:val="28"/>
          <w:szCs w:val="28"/>
        </w:rPr>
        <w:t>Апшеронского</w:t>
      </w:r>
      <w:r w:rsidRPr="00BD617F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BD617F">
        <w:rPr>
          <w:sz w:val="28"/>
          <w:szCs w:val="28"/>
        </w:rPr>
        <w:t>поставленных Программой задач.</w:t>
      </w:r>
    </w:p>
    <w:p w:rsidR="00FA1947" w:rsidRPr="00A90DEC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A90DEC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D617F" w:rsidRDefault="00FA1947" w:rsidP="00A90DEC">
      <w:pPr>
        <w:ind w:firstLine="708"/>
        <w:jc w:val="both"/>
        <w:rPr>
          <w:sz w:val="28"/>
          <w:szCs w:val="28"/>
        </w:rPr>
      </w:pPr>
      <w:r w:rsidRPr="00BD617F">
        <w:rPr>
          <w:sz w:val="28"/>
          <w:szCs w:val="28"/>
        </w:rPr>
        <w:t>Состояние сети дорог определяется своевременностью, п</w:t>
      </w:r>
      <w:r w:rsidR="00A90DEC" w:rsidRPr="00BD617F">
        <w:rPr>
          <w:sz w:val="28"/>
          <w:szCs w:val="28"/>
        </w:rPr>
        <w:t>олнотой и качеством выполнения работ по содержанию, ремонту и капитальному ремонту и</w:t>
      </w:r>
      <w:r w:rsidRPr="00BD617F">
        <w:rPr>
          <w:sz w:val="28"/>
          <w:szCs w:val="28"/>
        </w:rPr>
        <w:t xml:space="preserve"> зависи</w:t>
      </w:r>
      <w:r w:rsidR="00A90DEC" w:rsidRPr="00BD617F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BD617F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BD617F" w:rsidRDefault="00A90DEC" w:rsidP="00A90DEC">
      <w:pPr>
        <w:jc w:val="both"/>
        <w:rPr>
          <w:sz w:val="28"/>
          <w:szCs w:val="28"/>
        </w:rPr>
      </w:pPr>
      <w:r w:rsidRPr="00BD617F">
        <w:rPr>
          <w:sz w:val="28"/>
          <w:szCs w:val="28"/>
        </w:rPr>
        <w:t xml:space="preserve">В условиях, когда объем инвестиций в дорожный комплекс является </w:t>
      </w:r>
      <w:r w:rsidR="00FA1947" w:rsidRPr="00BD617F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BD617F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BD617F">
        <w:rPr>
          <w:sz w:val="28"/>
          <w:szCs w:val="28"/>
        </w:rPr>
        <w:t xml:space="preserve">и эксплуатации дорог. При выполнении текущего ремонта </w:t>
      </w:r>
      <w:r w:rsidR="00FA1947" w:rsidRPr="00BD617F">
        <w:rPr>
          <w:sz w:val="28"/>
          <w:szCs w:val="28"/>
        </w:rPr>
        <w:lastRenderedPageBreak/>
        <w:t>испол</w:t>
      </w:r>
      <w:r w:rsidRPr="00BD617F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BD617F">
        <w:rPr>
          <w:sz w:val="28"/>
          <w:szCs w:val="28"/>
        </w:rPr>
        <w:t>и механизмов, позволяющих сократить ручной труд и обеспечить высок</w:t>
      </w:r>
      <w:r w:rsidRPr="00BD617F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BD617F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900537" w:rsidRDefault="00A90DEC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900537">
        <w:rPr>
          <w:sz w:val="28"/>
          <w:szCs w:val="28"/>
        </w:rPr>
        <w:t>увеличения грузоподъемности транспортных средств, приводит к несоблюдению межремонтных сроков, накоплению количества участков не</w:t>
      </w:r>
      <w:r w:rsidR="00803A56" w:rsidRPr="00900537">
        <w:rPr>
          <w:sz w:val="28"/>
          <w:szCs w:val="28"/>
        </w:rPr>
        <w:t xml:space="preserve"> </w:t>
      </w:r>
      <w:r w:rsidR="00FA1947" w:rsidRPr="00900537">
        <w:rPr>
          <w:sz w:val="28"/>
          <w:szCs w:val="28"/>
        </w:rPr>
        <w:t>до</w:t>
      </w:r>
      <w:r w:rsidR="00803A56" w:rsidRPr="00900537">
        <w:rPr>
          <w:sz w:val="28"/>
          <w:szCs w:val="28"/>
        </w:rPr>
        <w:t xml:space="preserve"> </w:t>
      </w:r>
      <w:r w:rsidR="00FA1947" w:rsidRPr="00900537">
        <w:rPr>
          <w:sz w:val="28"/>
          <w:szCs w:val="28"/>
        </w:rPr>
        <w:t>ремонта.</w:t>
      </w:r>
    </w:p>
    <w:p w:rsidR="00FA1947" w:rsidRPr="00900537" w:rsidRDefault="00FA1947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900537" w:rsidRDefault="003E739A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>Применение программно-целевого метода в развитии внутри</w:t>
      </w:r>
      <w:r w:rsidR="00803A56" w:rsidRPr="00900537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 xml:space="preserve">поселковых автомобильных дорог общего пользования </w:t>
      </w:r>
      <w:r w:rsidR="0020442A" w:rsidRPr="00900537">
        <w:rPr>
          <w:sz w:val="28"/>
          <w:szCs w:val="28"/>
        </w:rPr>
        <w:t>Кубанского</w:t>
      </w:r>
      <w:r w:rsidRPr="00900537">
        <w:rPr>
          <w:sz w:val="28"/>
          <w:szCs w:val="28"/>
        </w:rPr>
        <w:t xml:space="preserve"> сельского </w:t>
      </w:r>
      <w:r w:rsidR="00FA1947" w:rsidRPr="00900537">
        <w:rPr>
          <w:sz w:val="28"/>
          <w:szCs w:val="28"/>
        </w:rPr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900537" w:rsidRDefault="003E739A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900537">
        <w:rPr>
          <w:sz w:val="28"/>
          <w:szCs w:val="28"/>
        </w:rPr>
        <w:t>следующими рисками:</w:t>
      </w:r>
    </w:p>
    <w:p w:rsidR="00FA1947" w:rsidRPr="00900537" w:rsidRDefault="00A90DEC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>-</w:t>
      </w:r>
      <w:r w:rsidR="00FA1947" w:rsidRPr="00900537">
        <w:rPr>
          <w:sz w:val="28"/>
          <w:szCs w:val="28"/>
        </w:rPr>
        <w:t>риск ухудшения социально-экономической ситу</w:t>
      </w:r>
      <w:r w:rsidR="003E739A" w:rsidRPr="00900537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900537">
        <w:rPr>
          <w:sz w:val="28"/>
          <w:szCs w:val="28"/>
        </w:rPr>
        <w:t>уров</w:t>
      </w:r>
      <w:r w:rsidR="003E739A" w:rsidRPr="00900537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900537">
        <w:rPr>
          <w:sz w:val="28"/>
          <w:szCs w:val="28"/>
        </w:rPr>
        <w:t>финансирования дорожной отрасли;</w:t>
      </w:r>
    </w:p>
    <w:p w:rsidR="00FA1947" w:rsidRPr="00900537" w:rsidRDefault="003E739A" w:rsidP="003E739A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</w:t>
      </w:r>
      <w:r w:rsidR="00FA1947" w:rsidRPr="00900537">
        <w:rPr>
          <w:sz w:val="28"/>
          <w:szCs w:val="28"/>
        </w:rPr>
        <w:t>ма</w:t>
      </w:r>
      <w:r w:rsidRPr="00900537">
        <w:rPr>
          <w:sz w:val="28"/>
          <w:szCs w:val="28"/>
        </w:rPr>
        <w:t xml:space="preserve">териалы, </w:t>
      </w:r>
      <w:r w:rsidR="00FA1947" w:rsidRPr="00900537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900537">
        <w:rPr>
          <w:sz w:val="28"/>
          <w:szCs w:val="28"/>
        </w:rPr>
        <w:t>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</w:t>
      </w:r>
      <w:r w:rsidR="00FA1947" w:rsidRPr="00900537">
        <w:rPr>
          <w:sz w:val="28"/>
          <w:szCs w:val="28"/>
        </w:rPr>
        <w:t xml:space="preserve"> общего пользования;</w:t>
      </w:r>
    </w:p>
    <w:p w:rsidR="00FA1947" w:rsidRPr="00900537" w:rsidRDefault="00FA1947" w:rsidP="00A90DEC">
      <w:pPr>
        <w:ind w:firstLine="708"/>
        <w:jc w:val="both"/>
        <w:rPr>
          <w:sz w:val="28"/>
          <w:szCs w:val="28"/>
        </w:rPr>
      </w:pPr>
      <w:r w:rsidRPr="00900537">
        <w:rPr>
          <w:sz w:val="28"/>
          <w:szCs w:val="28"/>
        </w:rPr>
        <w:t>-риск задержки завершения перехода на финансировани</w:t>
      </w:r>
      <w:r w:rsidR="003E739A" w:rsidRPr="00900537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900537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A1947" w:rsidRPr="00E2123F" w:rsidRDefault="00FA1947" w:rsidP="003E739A">
      <w:pPr>
        <w:ind w:firstLine="567"/>
        <w:jc w:val="both"/>
        <w:rPr>
          <w:color w:val="4BACC6"/>
          <w:sz w:val="28"/>
          <w:szCs w:val="28"/>
        </w:rPr>
      </w:pPr>
      <w:r w:rsidRPr="00900537">
        <w:rPr>
          <w:sz w:val="28"/>
          <w:szCs w:val="28"/>
        </w:rPr>
        <w:t xml:space="preserve">Предоставление и расходование средств дорожного фонда </w:t>
      </w:r>
      <w:r w:rsidR="0020442A" w:rsidRPr="00900537">
        <w:rPr>
          <w:sz w:val="28"/>
          <w:szCs w:val="28"/>
        </w:rPr>
        <w:t>Кубанского</w:t>
      </w:r>
      <w:r w:rsidRPr="00900537">
        <w:rPr>
          <w:sz w:val="28"/>
          <w:szCs w:val="28"/>
        </w:rPr>
        <w:t xml:space="preserve"> сельского поселения осуществляется в объемах, определенн</w:t>
      </w:r>
      <w:r w:rsidR="003E739A" w:rsidRPr="00900537">
        <w:rPr>
          <w:sz w:val="28"/>
          <w:szCs w:val="28"/>
        </w:rPr>
        <w:t xml:space="preserve">ых Законом Краснодарского края </w:t>
      </w:r>
      <w:r w:rsidRPr="00900537">
        <w:rPr>
          <w:sz w:val="28"/>
          <w:szCs w:val="28"/>
        </w:rPr>
        <w:t xml:space="preserve">о краевом бюджете на очередной финансовый год и на плановый период и по направлениям определенным решением Совета </w:t>
      </w:r>
      <w:r w:rsidR="0020442A" w:rsidRPr="00900537">
        <w:rPr>
          <w:sz w:val="28"/>
          <w:szCs w:val="28"/>
        </w:rPr>
        <w:t>Кубанского</w:t>
      </w:r>
      <w:r w:rsidRPr="00900537">
        <w:rPr>
          <w:sz w:val="28"/>
          <w:szCs w:val="28"/>
        </w:rPr>
        <w:t xml:space="preserve"> сельского поселения от</w:t>
      </w:r>
      <w:r w:rsidRPr="00900537">
        <w:rPr>
          <w:color w:val="4BACC6"/>
          <w:sz w:val="28"/>
          <w:szCs w:val="28"/>
        </w:rPr>
        <w:t xml:space="preserve"> </w:t>
      </w:r>
      <w:r w:rsidR="00900537" w:rsidRPr="00900537">
        <w:rPr>
          <w:sz w:val="28"/>
          <w:szCs w:val="28"/>
        </w:rPr>
        <w:t>2</w:t>
      </w:r>
      <w:r w:rsidR="001106D0" w:rsidRPr="00900537">
        <w:rPr>
          <w:sz w:val="28"/>
          <w:szCs w:val="28"/>
        </w:rPr>
        <w:t>6</w:t>
      </w:r>
      <w:r w:rsidR="00310059" w:rsidRPr="00900537">
        <w:rPr>
          <w:sz w:val="28"/>
          <w:szCs w:val="28"/>
        </w:rPr>
        <w:t xml:space="preserve"> </w:t>
      </w:r>
      <w:r w:rsidR="00900537">
        <w:rPr>
          <w:sz w:val="28"/>
          <w:szCs w:val="28"/>
        </w:rPr>
        <w:t>сентября</w:t>
      </w:r>
      <w:r w:rsidR="00310059" w:rsidRPr="00900537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>201</w:t>
      </w:r>
      <w:r w:rsidR="00900537">
        <w:rPr>
          <w:sz w:val="28"/>
          <w:szCs w:val="28"/>
        </w:rPr>
        <w:t>6</w:t>
      </w:r>
      <w:r w:rsidR="00310059" w:rsidRPr="00900537">
        <w:rPr>
          <w:sz w:val="28"/>
          <w:szCs w:val="28"/>
        </w:rPr>
        <w:t xml:space="preserve"> года</w:t>
      </w:r>
      <w:r w:rsidRPr="00900537">
        <w:rPr>
          <w:sz w:val="28"/>
          <w:szCs w:val="28"/>
        </w:rPr>
        <w:t xml:space="preserve"> № </w:t>
      </w:r>
      <w:r w:rsidR="00900537">
        <w:rPr>
          <w:sz w:val="28"/>
          <w:szCs w:val="28"/>
        </w:rPr>
        <w:t>72</w:t>
      </w:r>
      <w:r w:rsidRPr="00900537">
        <w:rPr>
          <w:sz w:val="28"/>
          <w:szCs w:val="28"/>
        </w:rPr>
        <w:t xml:space="preserve"> «</w:t>
      </w:r>
      <w:r w:rsidR="00310059" w:rsidRPr="00900537">
        <w:rPr>
          <w:sz w:val="28"/>
          <w:szCs w:val="28"/>
        </w:rPr>
        <w:t xml:space="preserve">О создании муниципального дорожного фонда </w:t>
      </w:r>
      <w:r w:rsidR="0020442A" w:rsidRPr="00900537">
        <w:rPr>
          <w:sz w:val="28"/>
          <w:szCs w:val="28"/>
        </w:rPr>
        <w:t>Кубанского</w:t>
      </w:r>
      <w:r w:rsidR="00310059" w:rsidRPr="00900537">
        <w:rPr>
          <w:sz w:val="28"/>
          <w:szCs w:val="28"/>
        </w:rPr>
        <w:t xml:space="preserve"> сельского поселения </w:t>
      </w:r>
      <w:r w:rsidR="0020442A" w:rsidRPr="00900537">
        <w:rPr>
          <w:sz w:val="28"/>
          <w:szCs w:val="28"/>
        </w:rPr>
        <w:t>Апшеронского</w:t>
      </w:r>
      <w:r w:rsidR="00310059" w:rsidRPr="00900537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20442A" w:rsidRPr="00900537">
        <w:rPr>
          <w:sz w:val="28"/>
          <w:szCs w:val="28"/>
        </w:rPr>
        <w:t>Кубанского</w:t>
      </w:r>
      <w:r w:rsidR="00310059" w:rsidRPr="00900537">
        <w:rPr>
          <w:sz w:val="28"/>
          <w:szCs w:val="28"/>
        </w:rPr>
        <w:t xml:space="preserve"> сельского поселения </w:t>
      </w:r>
      <w:r w:rsidR="0020442A" w:rsidRPr="00900537">
        <w:rPr>
          <w:sz w:val="28"/>
          <w:szCs w:val="28"/>
        </w:rPr>
        <w:t>Апшеронского</w:t>
      </w:r>
      <w:r w:rsidR="00310059" w:rsidRPr="00900537">
        <w:rPr>
          <w:sz w:val="28"/>
          <w:szCs w:val="28"/>
        </w:rPr>
        <w:t xml:space="preserve"> района</w:t>
      </w:r>
      <w:r w:rsidRPr="00900537">
        <w:rPr>
          <w:sz w:val="28"/>
          <w:szCs w:val="28"/>
        </w:rPr>
        <w:t>».</w:t>
      </w:r>
    </w:p>
    <w:p w:rsidR="00FA1947" w:rsidRDefault="00FA1947" w:rsidP="00EA1970">
      <w:pPr>
        <w:jc w:val="center"/>
        <w:rPr>
          <w:b/>
          <w:sz w:val="28"/>
          <w:szCs w:val="28"/>
        </w:rPr>
      </w:pPr>
    </w:p>
    <w:p w:rsidR="00FA1947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20442A">
        <w:rPr>
          <w:rFonts w:ascii="Times New Roman" w:hAnsi="Times New Roman"/>
          <w:b/>
          <w:sz w:val="28"/>
          <w:szCs w:val="28"/>
        </w:rPr>
        <w:t>Кубанского</w:t>
      </w:r>
      <w:r w:rsidRPr="00D0673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>
        <w:rPr>
          <w:rFonts w:ascii="Times New Roman" w:hAnsi="Times New Roman"/>
          <w:b/>
          <w:sz w:val="28"/>
          <w:szCs w:val="28"/>
        </w:rPr>
        <w:t>Апшеронского</w:t>
      </w:r>
      <w:r w:rsidRPr="00D0673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E739A" w:rsidRPr="00D06739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FA1947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3E739A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9F7B67" w:rsidRDefault="00FA1947" w:rsidP="009F7B67">
      <w:pPr>
        <w:ind w:firstLine="708"/>
        <w:jc w:val="both"/>
        <w:rPr>
          <w:sz w:val="28"/>
          <w:szCs w:val="28"/>
        </w:rPr>
      </w:pPr>
      <w:r w:rsidRPr="009F7B67"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</w:t>
      </w:r>
      <w:r w:rsidR="00D06739">
        <w:rPr>
          <w:sz w:val="28"/>
          <w:szCs w:val="28"/>
        </w:rPr>
        <w:t xml:space="preserve"> </w:t>
      </w:r>
      <w:r w:rsidRPr="009F7B67">
        <w:rPr>
          <w:sz w:val="28"/>
          <w:szCs w:val="28"/>
        </w:rPr>
        <w:t>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FA1947" w:rsidRPr="00900537" w:rsidRDefault="00FA1947" w:rsidP="009F7B67">
      <w:pPr>
        <w:jc w:val="both"/>
        <w:rPr>
          <w:sz w:val="28"/>
          <w:szCs w:val="28"/>
        </w:rPr>
      </w:pPr>
      <w:bookmarkStart w:id="1" w:name="_Toc262635715"/>
      <w:r w:rsidRPr="009F7B67">
        <w:rPr>
          <w:sz w:val="28"/>
          <w:szCs w:val="28"/>
        </w:rPr>
        <w:t>Согласно прогнозу демографического развития территории, численность населения к основному расчетному сроку достигнет</w:t>
      </w:r>
      <w:r w:rsidRPr="00E2123F">
        <w:rPr>
          <w:color w:val="4BACC6"/>
          <w:sz w:val="28"/>
          <w:szCs w:val="28"/>
        </w:rPr>
        <w:t xml:space="preserve"> </w:t>
      </w:r>
      <w:r w:rsidR="00900537" w:rsidRPr="00900537">
        <w:rPr>
          <w:sz w:val="28"/>
          <w:szCs w:val="28"/>
          <w:lang w:eastAsia="ar-SA"/>
        </w:rPr>
        <w:t>7418</w:t>
      </w:r>
      <w:r w:rsidR="00900537">
        <w:rPr>
          <w:sz w:val="28"/>
          <w:szCs w:val="28"/>
          <w:lang w:eastAsia="ar-SA"/>
        </w:rPr>
        <w:t xml:space="preserve"> </w:t>
      </w:r>
      <w:r w:rsidRPr="00900537">
        <w:rPr>
          <w:sz w:val="28"/>
          <w:szCs w:val="28"/>
        </w:rPr>
        <w:t>человек.</w:t>
      </w:r>
      <w:bookmarkEnd w:id="1"/>
    </w:p>
    <w:p w:rsidR="00FA1947" w:rsidRPr="00DC5AE2" w:rsidRDefault="00FA1947" w:rsidP="009F7B67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_Toc262635716"/>
      <w:r w:rsidRPr="00DC5AE2">
        <w:rPr>
          <w:color w:val="000000" w:themeColor="text1"/>
          <w:sz w:val="28"/>
          <w:szCs w:val="28"/>
        </w:rPr>
        <w:t>С учетом освоения территорий под застройку индивидуальными жилыми домами с участками при доме от 0,15 до 0,20 га, потребность в селитебной территории составит 24,8 га.</w:t>
      </w:r>
    </w:p>
    <w:bookmarkEnd w:id="2"/>
    <w:p w:rsidR="00FA1947" w:rsidRPr="00D06739" w:rsidRDefault="00FA1947" w:rsidP="00310059">
      <w:pPr>
        <w:ind w:firstLine="708"/>
        <w:jc w:val="both"/>
        <w:rPr>
          <w:sz w:val="28"/>
          <w:szCs w:val="28"/>
        </w:rPr>
      </w:pPr>
      <w:r w:rsidRPr="00D06739">
        <w:rPr>
          <w:sz w:val="28"/>
          <w:szCs w:val="28"/>
        </w:rPr>
        <w:t xml:space="preserve">Расчет территории для размещения объектов социального, культурного, коммунально-бытового обслуживания произведен исходя из нормы 25% от площади жилой территории  и составляет </w:t>
      </w:r>
      <w:r w:rsidR="00D06739" w:rsidRPr="00D06739">
        <w:rPr>
          <w:sz w:val="28"/>
          <w:szCs w:val="28"/>
        </w:rPr>
        <w:t>2</w:t>
      </w:r>
      <w:r w:rsidR="004D02EB">
        <w:rPr>
          <w:sz w:val="28"/>
          <w:szCs w:val="28"/>
        </w:rPr>
        <w:t>9</w:t>
      </w:r>
      <w:r w:rsidR="00D06739" w:rsidRPr="00D06739">
        <w:rPr>
          <w:sz w:val="28"/>
          <w:szCs w:val="28"/>
        </w:rPr>
        <w:t>,1 га</w:t>
      </w:r>
      <w:r w:rsidRPr="00D06739">
        <w:rPr>
          <w:sz w:val="28"/>
          <w:szCs w:val="28"/>
        </w:rPr>
        <w:t xml:space="preserve">. </w:t>
      </w:r>
    </w:p>
    <w:p w:rsidR="00D06739" w:rsidRDefault="00D06739" w:rsidP="00310059">
      <w:pPr>
        <w:ind w:firstLine="708"/>
        <w:jc w:val="both"/>
        <w:rPr>
          <w:color w:val="4BACC6"/>
          <w:sz w:val="28"/>
          <w:szCs w:val="28"/>
        </w:rPr>
      </w:pPr>
      <w:r w:rsidRPr="00306010">
        <w:rPr>
          <w:sz w:val="28"/>
          <w:szCs w:val="28"/>
        </w:rPr>
        <w:t>Расчет территории, занимаемой улично - дорожной сетью составляет 1</w:t>
      </w:r>
      <w:r w:rsidR="004D02EB">
        <w:rPr>
          <w:sz w:val="28"/>
          <w:szCs w:val="28"/>
        </w:rPr>
        <w:t>5</w:t>
      </w:r>
      <w:r w:rsidRPr="00306010">
        <w:rPr>
          <w:sz w:val="28"/>
          <w:szCs w:val="28"/>
        </w:rPr>
        <w:t>-</w:t>
      </w:r>
      <w:r w:rsidR="004D02EB">
        <w:rPr>
          <w:sz w:val="28"/>
          <w:szCs w:val="28"/>
        </w:rPr>
        <w:t>20</w:t>
      </w:r>
      <w:r w:rsidRPr="00306010">
        <w:rPr>
          <w:sz w:val="28"/>
          <w:szCs w:val="28"/>
        </w:rPr>
        <w:t xml:space="preserve">% от жилой застройки, это в среднем </w:t>
      </w:r>
      <w:r w:rsidR="004D02EB">
        <w:rPr>
          <w:sz w:val="28"/>
          <w:szCs w:val="28"/>
        </w:rPr>
        <w:t>7</w:t>
      </w:r>
      <w:r w:rsidRPr="00306010">
        <w:rPr>
          <w:sz w:val="28"/>
          <w:szCs w:val="28"/>
        </w:rPr>
        <w:t>,3 га</w:t>
      </w:r>
      <w:r w:rsidRPr="00E2123F">
        <w:rPr>
          <w:color w:val="4BACC6"/>
          <w:sz w:val="28"/>
          <w:szCs w:val="28"/>
        </w:rPr>
        <w:t xml:space="preserve"> </w:t>
      </w:r>
      <w:r>
        <w:rPr>
          <w:color w:val="4BACC6"/>
          <w:sz w:val="28"/>
          <w:szCs w:val="28"/>
        </w:rPr>
        <w:t>.</w:t>
      </w:r>
    </w:p>
    <w:p w:rsidR="00FA1947" w:rsidRPr="00D06739" w:rsidRDefault="00FA1947" w:rsidP="00310059">
      <w:pPr>
        <w:ind w:firstLine="708"/>
        <w:jc w:val="both"/>
        <w:rPr>
          <w:sz w:val="28"/>
          <w:szCs w:val="28"/>
        </w:rPr>
      </w:pPr>
      <w:r w:rsidRPr="00D06739">
        <w:rPr>
          <w:sz w:val="28"/>
          <w:szCs w:val="28"/>
        </w:rPr>
        <w:t>Расчет ландшафтно-рекреационных территорий производится согласно нормам СНиП 2.07.01.-89*. Площадь озелененных территорий для сельских поселений рассчитывается, исходя из норматива 12 м</w:t>
      </w:r>
      <w:r w:rsidRPr="00D06739">
        <w:rPr>
          <w:sz w:val="28"/>
          <w:szCs w:val="28"/>
          <w:vertAlign w:val="superscript"/>
        </w:rPr>
        <w:t>2</w:t>
      </w:r>
      <w:r w:rsidRPr="00D06739">
        <w:rPr>
          <w:sz w:val="28"/>
          <w:szCs w:val="28"/>
        </w:rPr>
        <w:t xml:space="preserve">/чел. Площадь озелененных территорий на расчетный срок составляет </w:t>
      </w:r>
      <w:r w:rsidR="004D02EB">
        <w:rPr>
          <w:sz w:val="28"/>
          <w:szCs w:val="28"/>
        </w:rPr>
        <w:t>15</w:t>
      </w:r>
      <w:r w:rsidR="00D06739" w:rsidRPr="00D06739">
        <w:rPr>
          <w:sz w:val="28"/>
          <w:szCs w:val="28"/>
        </w:rPr>
        <w:t>,9</w:t>
      </w:r>
      <w:r w:rsidRPr="00D06739">
        <w:rPr>
          <w:sz w:val="28"/>
          <w:szCs w:val="28"/>
        </w:rPr>
        <w:t xml:space="preserve"> га.</w:t>
      </w:r>
    </w:p>
    <w:p w:rsidR="00FA1947" w:rsidRPr="00814BC8" w:rsidRDefault="00FA1947" w:rsidP="00310059">
      <w:pPr>
        <w:ind w:firstLine="708"/>
        <w:jc w:val="both"/>
        <w:rPr>
          <w:sz w:val="28"/>
          <w:szCs w:val="28"/>
        </w:rPr>
      </w:pPr>
      <w:r w:rsidRPr="00814BC8">
        <w:rPr>
          <w:sz w:val="28"/>
          <w:szCs w:val="28"/>
        </w:rPr>
        <w:t>Расчет коммунально-складской зоны производится, исходя из норматива 2,5 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на одного человека постоянного населения и 6 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на одного отдыхающего (временного населения). Потребность в коммунал</w:t>
      </w:r>
      <w:r w:rsidR="00814BC8" w:rsidRPr="00814BC8">
        <w:rPr>
          <w:sz w:val="28"/>
          <w:szCs w:val="28"/>
        </w:rPr>
        <w:t>ьно-складской зоне составит 1</w:t>
      </w:r>
      <w:r w:rsidR="004D02EB">
        <w:rPr>
          <w:sz w:val="28"/>
          <w:szCs w:val="28"/>
        </w:rPr>
        <w:t>7</w:t>
      </w:r>
      <w:r w:rsidR="00814BC8" w:rsidRPr="00814BC8">
        <w:rPr>
          <w:sz w:val="28"/>
          <w:szCs w:val="28"/>
        </w:rPr>
        <w:t>,4</w:t>
      </w:r>
      <w:r w:rsidRPr="00814BC8">
        <w:rPr>
          <w:sz w:val="28"/>
          <w:szCs w:val="28"/>
        </w:rPr>
        <w:t>га, в том числе:</w:t>
      </w:r>
    </w:p>
    <w:p w:rsidR="00FA1947" w:rsidRPr="00814BC8" w:rsidRDefault="004D02EB" w:rsidP="009F7B6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16975</w:t>
      </w:r>
      <w:r w:rsidR="00FA1947" w:rsidRPr="00814BC8">
        <w:rPr>
          <w:sz w:val="28"/>
          <w:szCs w:val="28"/>
        </w:rPr>
        <w:t>м</w:t>
      </w:r>
      <w:r w:rsidR="00FA1947" w:rsidRPr="00814BC8">
        <w:rPr>
          <w:sz w:val="28"/>
          <w:szCs w:val="28"/>
          <w:vertAlign w:val="superscript"/>
        </w:rPr>
        <w:t>2</w:t>
      </w:r>
      <w:r w:rsidR="00FA1947" w:rsidRPr="00814BC8">
        <w:rPr>
          <w:sz w:val="28"/>
          <w:szCs w:val="28"/>
        </w:rPr>
        <w:t xml:space="preserve"> для постоянного населения;</w:t>
      </w:r>
    </w:p>
    <w:p w:rsidR="00FA1947" w:rsidRPr="00E2123F" w:rsidRDefault="00814BC8" w:rsidP="009F7B67">
      <w:pPr>
        <w:numPr>
          <w:ilvl w:val="0"/>
          <w:numId w:val="5"/>
        </w:numPr>
        <w:jc w:val="both"/>
        <w:rPr>
          <w:color w:val="4BACC6"/>
          <w:sz w:val="28"/>
          <w:szCs w:val="28"/>
        </w:rPr>
      </w:pPr>
      <w:r w:rsidRPr="00814BC8">
        <w:rPr>
          <w:sz w:val="28"/>
          <w:szCs w:val="28"/>
        </w:rPr>
        <w:t>425</w:t>
      </w:r>
      <w:r w:rsidR="00FA1947" w:rsidRPr="00814BC8">
        <w:rPr>
          <w:sz w:val="28"/>
          <w:szCs w:val="28"/>
        </w:rPr>
        <w:t xml:space="preserve"> м</w:t>
      </w:r>
      <w:r w:rsidR="00FA1947" w:rsidRPr="00814BC8">
        <w:rPr>
          <w:sz w:val="28"/>
          <w:szCs w:val="28"/>
          <w:vertAlign w:val="superscript"/>
        </w:rPr>
        <w:t>2</w:t>
      </w:r>
      <w:r w:rsidR="00FA1947" w:rsidRPr="00814BC8">
        <w:rPr>
          <w:sz w:val="28"/>
          <w:szCs w:val="28"/>
        </w:rPr>
        <w:t xml:space="preserve"> для временного населения</w:t>
      </w:r>
      <w:r w:rsidR="00FA1947" w:rsidRPr="00E2123F">
        <w:rPr>
          <w:color w:val="4BACC6"/>
          <w:sz w:val="28"/>
          <w:szCs w:val="28"/>
        </w:rPr>
        <w:t>.</w:t>
      </w:r>
    </w:p>
    <w:p w:rsidR="00FA1947" w:rsidRPr="00E2123F" w:rsidRDefault="00FA1947" w:rsidP="009F7B67">
      <w:pPr>
        <w:jc w:val="both"/>
        <w:rPr>
          <w:color w:val="4BACC6"/>
          <w:sz w:val="28"/>
          <w:szCs w:val="28"/>
        </w:rPr>
      </w:pPr>
      <w:r w:rsidRPr="00814BC8">
        <w:rPr>
          <w:sz w:val="28"/>
          <w:szCs w:val="28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 w:rsidRPr="00E2123F">
        <w:rPr>
          <w:color w:val="4BACC6"/>
          <w:sz w:val="28"/>
          <w:szCs w:val="28"/>
        </w:rPr>
        <w:t xml:space="preserve">. </w:t>
      </w:r>
    </w:p>
    <w:p w:rsidR="00FA1947" w:rsidRPr="00814BC8" w:rsidRDefault="00FA1947" w:rsidP="009F7B67">
      <w:pPr>
        <w:jc w:val="both"/>
        <w:rPr>
          <w:sz w:val="28"/>
          <w:szCs w:val="28"/>
        </w:rPr>
      </w:pPr>
      <w:r w:rsidRPr="00E2123F">
        <w:rPr>
          <w:b/>
          <w:color w:val="4BACC6"/>
          <w:sz w:val="28"/>
          <w:szCs w:val="28"/>
        </w:rPr>
        <w:tab/>
      </w:r>
    </w:p>
    <w:p w:rsidR="007A6524" w:rsidRDefault="007A6524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FA1947" w:rsidRPr="007A6524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E2123F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</w:t>
      </w:r>
      <w:r w:rsidRPr="004D02EB">
        <w:rPr>
          <w:rFonts w:ascii="Times New Roman" w:hAnsi="Times New Roman"/>
          <w:sz w:val="28"/>
          <w:szCs w:val="28"/>
        </w:rPr>
        <w:lastRenderedPageBreak/>
        <w:t>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уровнем развития общества;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социальной структурой;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укладом жизни;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характером расселения по территории поселения;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свободным временем и реальными доходами населения;</w:t>
      </w:r>
    </w:p>
    <w:p w:rsidR="00FA1947" w:rsidRPr="004D02EB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культурно-бытовыми потребностями;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FA1947" w:rsidRPr="00813F64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 w:rsidRPr="004D02EB">
        <w:rPr>
          <w:rFonts w:ascii="Times New Roman" w:hAnsi="Times New Roman"/>
          <w:sz w:val="28"/>
          <w:szCs w:val="28"/>
        </w:rPr>
        <w:t>-</w:t>
      </w:r>
      <w:r w:rsidR="00FA1947" w:rsidRPr="004D02EB">
        <w:rPr>
          <w:rFonts w:ascii="Times New Roman" w:hAnsi="Times New Roman"/>
          <w:sz w:val="28"/>
          <w:szCs w:val="28"/>
        </w:rPr>
        <w:t>ростом поселения и др.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FA1947" w:rsidRPr="004D02EB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FA1947" w:rsidRDefault="00FA1947" w:rsidP="00EA1970">
      <w:pPr>
        <w:jc w:val="center"/>
        <w:rPr>
          <w:b/>
          <w:sz w:val="28"/>
          <w:szCs w:val="28"/>
          <w:highlight w:val="darkGreen"/>
        </w:rPr>
      </w:pPr>
    </w:p>
    <w:p w:rsidR="00454BEF" w:rsidRDefault="00454BEF" w:rsidP="00EA1970">
      <w:pPr>
        <w:jc w:val="center"/>
        <w:rPr>
          <w:b/>
          <w:sz w:val="28"/>
          <w:szCs w:val="28"/>
          <w:highlight w:val="darkGreen"/>
        </w:rPr>
      </w:pPr>
    </w:p>
    <w:p w:rsidR="00454BEF" w:rsidRDefault="00454BEF" w:rsidP="00EA1970">
      <w:pPr>
        <w:jc w:val="center"/>
        <w:rPr>
          <w:b/>
          <w:sz w:val="28"/>
          <w:szCs w:val="28"/>
          <w:highlight w:val="darkGreen"/>
        </w:rPr>
      </w:pPr>
    </w:p>
    <w:p w:rsidR="00454BEF" w:rsidRPr="00813F64" w:rsidRDefault="00454BEF" w:rsidP="00EA1970">
      <w:pPr>
        <w:jc w:val="center"/>
        <w:rPr>
          <w:b/>
          <w:sz w:val="28"/>
          <w:szCs w:val="28"/>
          <w:highlight w:val="darkGreen"/>
        </w:rPr>
      </w:pPr>
    </w:p>
    <w:p w:rsidR="00FA1947" w:rsidRPr="004D02EB" w:rsidRDefault="00FA1947" w:rsidP="00FA1947">
      <w:pPr>
        <w:jc w:val="right"/>
        <w:rPr>
          <w:sz w:val="28"/>
          <w:szCs w:val="28"/>
        </w:rPr>
      </w:pPr>
      <w:r w:rsidRPr="004D02EB">
        <w:rPr>
          <w:sz w:val="28"/>
          <w:szCs w:val="28"/>
        </w:rPr>
        <w:t>Таблица 2.</w:t>
      </w:r>
    </w:p>
    <w:p w:rsidR="00FA1947" w:rsidRPr="00242A28" w:rsidRDefault="00FA1947" w:rsidP="00FA1947">
      <w:pPr>
        <w:jc w:val="center"/>
        <w:rPr>
          <w:b/>
          <w:sz w:val="28"/>
          <w:szCs w:val="28"/>
        </w:rPr>
      </w:pPr>
      <w:r w:rsidRPr="004D02EB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7A6524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FA1947" w:rsidRPr="007A6524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Единица измере</w:t>
            </w:r>
            <w:r w:rsidR="00242A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4D02EB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-2030</w:t>
            </w:r>
          </w:p>
        </w:tc>
      </w:tr>
      <w:tr w:rsidR="00FA1947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0E3066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3066" w:rsidRPr="00242A2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D02EB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D02EB" w:rsidP="004D02EB">
            <w:pPr>
              <w:jc w:val="center"/>
            </w:pPr>
            <w:r>
              <w:t>36,0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D02EB" w:rsidP="00A704EB">
            <w:pPr>
              <w:jc w:val="center"/>
            </w:pPr>
            <w:r>
              <w:t>38</w:t>
            </w:r>
            <w:r w:rsidR="000E3066" w:rsidRPr="00242A28">
              <w:t>,4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E3066" w:rsidP="004D02EB">
            <w:pPr>
              <w:jc w:val="center"/>
            </w:pPr>
            <w:r w:rsidRPr="00242A28">
              <w:t>4</w:t>
            </w:r>
            <w:r w:rsidR="004D02EB">
              <w:t>0</w:t>
            </w:r>
            <w:r w:rsidRPr="00242A28">
              <w:t>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E3066" w:rsidP="00A704EB">
            <w:pPr>
              <w:jc w:val="center"/>
            </w:pPr>
            <w:r w:rsidRPr="00242A28">
              <w:t>45,4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E3066" w:rsidP="00A704EB">
            <w:pPr>
              <w:jc w:val="center"/>
            </w:pPr>
            <w:r w:rsidRPr="00242A28">
              <w:t>45,4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0E3066" w:rsidP="00A704EB">
            <w:pPr>
              <w:jc w:val="center"/>
            </w:pPr>
            <w:r w:rsidRPr="00242A28">
              <w:t>45,4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6E75BA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D02EB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4D02EB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Водный транспорт на территории</w:t>
      </w:r>
      <w:r w:rsidR="00FA1947" w:rsidRPr="004D02EB">
        <w:rPr>
          <w:rFonts w:ascii="Times New Roman" w:hAnsi="Times New Roman"/>
          <w:sz w:val="28"/>
          <w:szCs w:val="28"/>
        </w:rPr>
        <w:t xml:space="preserve"> райо</w:t>
      </w:r>
      <w:r w:rsidRPr="004D02EB">
        <w:rPr>
          <w:rFonts w:ascii="Times New Roman" w:hAnsi="Times New Roman"/>
          <w:sz w:val="28"/>
          <w:szCs w:val="28"/>
        </w:rPr>
        <w:t>на поселения не развит в связи с</w:t>
      </w:r>
      <w:r w:rsidR="00FA1947" w:rsidRPr="004D02EB">
        <w:rPr>
          <w:rFonts w:ascii="Times New Roman" w:hAnsi="Times New Roman"/>
          <w:sz w:val="28"/>
          <w:szCs w:val="28"/>
        </w:rPr>
        <w:t xml:space="preserve"> отсутствием судоходных рек.</w:t>
      </w:r>
    </w:p>
    <w:p w:rsidR="00FA1947" w:rsidRPr="000E3066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4D02EB">
        <w:rPr>
          <w:rFonts w:ascii="Times New Roman" w:hAnsi="Times New Roman"/>
          <w:sz w:val="28"/>
          <w:szCs w:val="28"/>
        </w:rPr>
        <w:t xml:space="preserve"> инфраструктуры </w:t>
      </w:r>
      <w:r w:rsidR="0020442A" w:rsidRPr="004D02EB">
        <w:rPr>
          <w:rFonts w:ascii="Times New Roman" w:hAnsi="Times New Roman"/>
          <w:sz w:val="28"/>
          <w:szCs w:val="28"/>
        </w:rPr>
        <w:t>Кубанского</w:t>
      </w:r>
      <w:r w:rsidRPr="004D02EB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</w:t>
      </w:r>
      <w:r w:rsidR="00FA1947" w:rsidRPr="004D02EB">
        <w:rPr>
          <w:rFonts w:ascii="Times New Roman" w:hAnsi="Times New Roman"/>
          <w:sz w:val="28"/>
          <w:szCs w:val="28"/>
        </w:rPr>
        <w:t>пе</w:t>
      </w:r>
      <w:r w:rsidRPr="004D02EB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</w:t>
      </w:r>
      <w:r w:rsidRPr="004D02EB">
        <w:rPr>
          <w:rFonts w:ascii="Times New Roman" w:hAnsi="Times New Roman"/>
          <w:sz w:val="28"/>
          <w:szCs w:val="28"/>
        </w:rPr>
        <w:lastRenderedPageBreak/>
        <w:t xml:space="preserve">производителями и </w:t>
      </w:r>
      <w:r w:rsidR="00FA1947" w:rsidRPr="004D02EB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D02EB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Автодороги с</w:t>
      </w:r>
      <w:r w:rsidR="00FA1947" w:rsidRPr="004D02EB">
        <w:rPr>
          <w:rFonts w:ascii="Times New Roman" w:hAnsi="Times New Roman"/>
          <w:sz w:val="28"/>
          <w:szCs w:val="28"/>
        </w:rPr>
        <w:t xml:space="preserve"> асфальтобет</w:t>
      </w:r>
      <w:r w:rsidRPr="004D02EB">
        <w:rPr>
          <w:rFonts w:ascii="Times New Roman" w:hAnsi="Times New Roman"/>
          <w:sz w:val="28"/>
          <w:szCs w:val="28"/>
        </w:rPr>
        <w:t xml:space="preserve">онным покрытием находятся в </w:t>
      </w:r>
      <w:r w:rsidR="00FA1947" w:rsidRPr="004D02EB">
        <w:rPr>
          <w:rFonts w:ascii="Times New Roman" w:hAnsi="Times New Roman"/>
          <w:sz w:val="28"/>
          <w:szCs w:val="28"/>
        </w:rPr>
        <w:t>удовлетворительном состоянии, местами требуют ремонта.</w:t>
      </w:r>
    </w:p>
    <w:p w:rsidR="00FA1947" w:rsidRPr="004D02EB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</w:t>
      </w:r>
      <w:r w:rsidR="00FA1947" w:rsidRPr="004D02EB">
        <w:rPr>
          <w:rFonts w:ascii="Times New Roman" w:hAnsi="Times New Roman"/>
          <w:sz w:val="28"/>
          <w:szCs w:val="28"/>
        </w:rPr>
        <w:t xml:space="preserve">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FA1947" w:rsidRPr="004D02EB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4D02EB">
        <w:rPr>
          <w:rFonts w:ascii="Times New Roman" w:hAnsi="Times New Roman"/>
          <w:sz w:val="28"/>
          <w:szCs w:val="28"/>
        </w:rPr>
        <w:t>о движения и скорости движения, а также приводит к повышенному износу транспортных средств</w:t>
      </w:r>
      <w:r w:rsidRPr="004D02EB">
        <w:rPr>
          <w:rFonts w:ascii="Times New Roman" w:hAnsi="Times New Roman"/>
          <w:sz w:val="28"/>
          <w:szCs w:val="28"/>
        </w:rPr>
        <w:t xml:space="preserve"> и дополнительному расходу топлива.</w:t>
      </w:r>
    </w:p>
    <w:p w:rsidR="00FA1947" w:rsidRPr="004D02EB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Отставание развития дорожной сети</w:t>
      </w:r>
      <w:r w:rsidR="00FA1947" w:rsidRPr="004D02EB">
        <w:rPr>
          <w:rFonts w:ascii="Times New Roman" w:hAnsi="Times New Roman"/>
          <w:sz w:val="28"/>
          <w:szCs w:val="28"/>
        </w:rPr>
        <w:t xml:space="preserve"> сде</w:t>
      </w:r>
      <w:r w:rsidRPr="004D02EB">
        <w:rPr>
          <w:rFonts w:ascii="Times New Roman" w:hAnsi="Times New Roman"/>
          <w:sz w:val="28"/>
          <w:szCs w:val="28"/>
        </w:rPr>
        <w:t>рживае</w:t>
      </w:r>
      <w:r w:rsidR="00B50C67" w:rsidRPr="004D02EB">
        <w:rPr>
          <w:rFonts w:ascii="Times New Roman" w:hAnsi="Times New Roman"/>
          <w:sz w:val="28"/>
          <w:szCs w:val="28"/>
        </w:rPr>
        <w:t>т</w:t>
      </w:r>
      <w:r w:rsidR="00FA1947" w:rsidRPr="004D02EB">
        <w:rPr>
          <w:rFonts w:ascii="Times New Roman" w:hAnsi="Times New Roman"/>
          <w:sz w:val="28"/>
          <w:szCs w:val="28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B50C67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50C67">
        <w:rPr>
          <w:rFonts w:ascii="Times New Roman" w:hAnsi="Times New Roman"/>
          <w:sz w:val="28"/>
          <w:szCs w:val="28"/>
        </w:rPr>
        <w:t>Таблица 3.</w:t>
      </w:r>
    </w:p>
    <w:p w:rsidR="00FA1947" w:rsidRPr="004D02EB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02EB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50C67" w:rsidRPr="00813F64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highlight w:val="darkGree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1276"/>
        <w:gridCol w:w="992"/>
        <w:gridCol w:w="1276"/>
      </w:tblGrid>
      <w:tr w:rsidR="00FA1947" w:rsidRPr="00813F64" w:rsidTr="00310059">
        <w:trPr>
          <w:trHeight w:val="1025"/>
        </w:trPr>
        <w:tc>
          <w:tcPr>
            <w:tcW w:w="1526" w:type="dxa"/>
            <w:vAlign w:val="center"/>
          </w:tcPr>
          <w:p w:rsidR="00FA1947" w:rsidRPr="004D02EB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FA1947" w:rsidRPr="004D02EB" w:rsidRDefault="00FA1947" w:rsidP="00310059">
            <w:pPr>
              <w:pStyle w:val="af0"/>
              <w:ind w:left="33" w:right="-39" w:hanging="33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FA1947" w:rsidRPr="004D02EB" w:rsidRDefault="00FA1947" w:rsidP="00310059">
            <w:pPr>
              <w:pStyle w:val="af0"/>
              <w:ind w:left="34" w:hanging="34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Расчёт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ная скорость движе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ния км/ч</w:t>
            </w:r>
          </w:p>
        </w:tc>
        <w:tc>
          <w:tcPr>
            <w:tcW w:w="1276" w:type="dxa"/>
            <w:vAlign w:val="center"/>
          </w:tcPr>
          <w:p w:rsidR="00FA1947" w:rsidRPr="004D02EB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Ширина полосы движе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992" w:type="dxa"/>
            <w:vAlign w:val="center"/>
          </w:tcPr>
          <w:p w:rsidR="00FA1947" w:rsidRPr="004D02EB" w:rsidRDefault="00FA1947" w:rsidP="00310059">
            <w:pPr>
              <w:pStyle w:val="af0"/>
              <w:ind w:hanging="7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Число полос движе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FA1947" w:rsidRPr="004D02EB" w:rsidRDefault="00FA1947" w:rsidP="00310059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Ширина пешеход</w:t>
            </w:r>
            <w:r w:rsidR="00A704EB"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D02EB">
              <w:rPr>
                <w:rFonts w:ascii="Times New Roman" w:eastAsia="Calibri" w:hAnsi="Times New Roman"/>
                <w:b/>
                <w:sz w:val="24"/>
                <w:szCs w:val="24"/>
              </w:rPr>
              <w:t>ной части тротуара, м</w:t>
            </w:r>
          </w:p>
        </w:tc>
      </w:tr>
      <w:tr w:rsidR="00FA1947" w:rsidRPr="00813F64" w:rsidTr="00A704EB">
        <w:trPr>
          <w:trHeight w:val="824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A1947" w:rsidRPr="004D02EB" w:rsidTr="00A704EB">
        <w:trPr>
          <w:trHeight w:val="540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1,5 – 2,25</w:t>
            </w:r>
          </w:p>
        </w:tc>
      </w:tr>
      <w:tr w:rsidR="00FA1947" w:rsidRPr="004D02EB" w:rsidTr="00A704EB">
        <w:trPr>
          <w:trHeight w:val="987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Улица в жилой застройке</w:t>
            </w:r>
          </w:p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1,0 – 1,5</w:t>
            </w:r>
          </w:p>
        </w:tc>
      </w:tr>
      <w:tr w:rsidR="00FA1947" w:rsidRPr="00813F64" w:rsidTr="00A704EB">
        <w:trPr>
          <w:trHeight w:val="702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второстепенная</w:t>
            </w:r>
          </w:p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FA1947" w:rsidRPr="00813F64" w:rsidTr="00A704EB">
        <w:trPr>
          <w:trHeight w:val="575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0 – 1,0</w:t>
            </w:r>
          </w:p>
        </w:tc>
      </w:tr>
      <w:tr w:rsidR="00FA1947" w:rsidRPr="00813F64" w:rsidTr="00A704EB">
        <w:trPr>
          <w:trHeight w:val="1026"/>
        </w:trPr>
        <w:tc>
          <w:tcPr>
            <w:tcW w:w="152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FA1947" w:rsidRPr="004D02EB" w:rsidRDefault="00FA1947" w:rsidP="00A704EB">
            <w:pPr>
              <w:pStyle w:val="af0"/>
              <w:ind w:left="-17"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4D02EB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4D02EB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D02E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704EB" w:rsidRPr="00813F64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="00032AAA" w:rsidRPr="004D02EB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032AAA" w:rsidRPr="004D02EB">
        <w:rPr>
          <w:rFonts w:ascii="Times New Roman" w:hAnsi="Times New Roman"/>
          <w:sz w:val="28"/>
          <w:szCs w:val="28"/>
        </w:rPr>
        <w:t>– 6</w:t>
      </w:r>
      <w:r w:rsidRPr="004D02EB">
        <w:rPr>
          <w:rFonts w:ascii="Times New Roman" w:hAnsi="Times New Roman"/>
          <w:sz w:val="28"/>
          <w:szCs w:val="28"/>
        </w:rPr>
        <w:t xml:space="preserve"> м, улиц в жилой застройке, проездов и улично-дорожной сети за расчетный срок</w:t>
      </w:r>
      <w:r w:rsidR="00B50C67" w:rsidRPr="004D02EB">
        <w:rPr>
          <w:rFonts w:ascii="Times New Roman" w:hAnsi="Times New Roman"/>
          <w:sz w:val="28"/>
          <w:szCs w:val="28"/>
        </w:rPr>
        <w:t xml:space="preserve"> – 6 м.</w:t>
      </w:r>
      <w:r w:rsidRPr="004D02EB">
        <w:rPr>
          <w:rFonts w:ascii="Times New Roman" w:hAnsi="Times New Roman"/>
          <w:sz w:val="28"/>
          <w:szCs w:val="28"/>
        </w:rPr>
        <w:t xml:space="preserve"> Проектом предлагается дорожная одежда с покрытием из асфальтобетона.</w:t>
      </w:r>
    </w:p>
    <w:p w:rsidR="00FA1947" w:rsidRPr="004D02EB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4D02EB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0442A" w:rsidRPr="004D02EB">
        <w:rPr>
          <w:rFonts w:ascii="Times New Roman" w:hAnsi="Times New Roman"/>
          <w:bCs/>
          <w:sz w:val="28"/>
          <w:szCs w:val="28"/>
        </w:rPr>
        <w:t>Кубанского</w:t>
      </w:r>
      <w:r w:rsidRPr="004D02EB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  <w:r w:rsidRPr="004D02EB">
        <w:rPr>
          <w:rFonts w:ascii="Times New Roman" w:hAnsi="Times New Roman"/>
          <w:sz w:val="28"/>
          <w:szCs w:val="28"/>
        </w:rPr>
        <w:t xml:space="preserve"> </w:t>
      </w:r>
    </w:p>
    <w:p w:rsidR="00FA1947" w:rsidRPr="004D02EB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D02EB">
        <w:rPr>
          <w:rFonts w:ascii="Times New Roman" w:hAnsi="Times New Roman"/>
          <w:sz w:val="28"/>
          <w:szCs w:val="28"/>
        </w:rPr>
        <w:t>Таблица 4.</w:t>
      </w:r>
    </w:p>
    <w:p w:rsidR="00FA1947" w:rsidRPr="00350699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02EB">
        <w:rPr>
          <w:rFonts w:ascii="Times New Roman" w:hAnsi="Times New Roman"/>
          <w:b/>
          <w:sz w:val="28"/>
          <w:szCs w:val="28"/>
        </w:rPr>
        <w:lastRenderedPageBreak/>
        <w:t xml:space="preserve">Основные показатели улично-дорожной сети </w:t>
      </w:r>
      <w:r w:rsidR="0020442A" w:rsidRPr="004D02EB">
        <w:rPr>
          <w:rFonts w:ascii="Times New Roman" w:hAnsi="Times New Roman"/>
          <w:b/>
          <w:sz w:val="28"/>
          <w:szCs w:val="28"/>
        </w:rPr>
        <w:t>Кубанского</w:t>
      </w:r>
      <w:r w:rsidRPr="004D02E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E2123F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E2123F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350699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I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E61A73" w:rsidRDefault="004D02EB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23EE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D678B6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23E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8D23EE" w:rsidP="00D678B6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78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8D23EE" w:rsidP="00D678B6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78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</w:tbl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B50C67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D678B6">
        <w:rPr>
          <w:rFonts w:ascii="Times New Roman" w:hAnsi="Times New Roman"/>
          <w:sz w:val="28"/>
          <w:szCs w:val="28"/>
        </w:rPr>
        <w:t>наб</w:t>
      </w:r>
      <w:r w:rsidRPr="00D678B6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D678B6">
        <w:rPr>
          <w:rFonts w:ascii="Times New Roman" w:hAnsi="Times New Roman"/>
          <w:sz w:val="28"/>
          <w:szCs w:val="28"/>
        </w:rPr>
        <w:t xml:space="preserve"> Основной </w:t>
      </w:r>
      <w:r w:rsidRPr="00D678B6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D678B6">
        <w:rPr>
          <w:rFonts w:ascii="Times New Roman" w:hAnsi="Times New Roman"/>
          <w:sz w:val="28"/>
          <w:szCs w:val="28"/>
        </w:rPr>
        <w:t>показате</w:t>
      </w:r>
      <w:r w:rsidRPr="00D678B6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D678B6">
        <w:rPr>
          <w:rFonts w:ascii="Times New Roman" w:hAnsi="Times New Roman"/>
          <w:sz w:val="28"/>
          <w:szCs w:val="28"/>
        </w:rPr>
        <w:t xml:space="preserve">автомобилей </w:t>
      </w:r>
      <w:r w:rsidRPr="00D678B6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D678B6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На территории </w:t>
      </w:r>
      <w:r w:rsidR="0020442A" w:rsidRPr="00D678B6">
        <w:rPr>
          <w:rFonts w:ascii="Times New Roman" w:hAnsi="Times New Roman"/>
          <w:sz w:val="28"/>
          <w:szCs w:val="28"/>
        </w:rPr>
        <w:t>Кубанского</w:t>
      </w:r>
      <w:r w:rsidRPr="00D678B6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D678B6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D678B6">
        <w:rPr>
          <w:rFonts w:ascii="Times New Roman" w:hAnsi="Times New Roman"/>
          <w:sz w:val="28"/>
          <w:szCs w:val="28"/>
        </w:rPr>
        <w:t>7</w:t>
      </w:r>
      <w:r w:rsidR="008D23EE" w:rsidRPr="00D678B6">
        <w:rPr>
          <w:rFonts w:ascii="Times New Roman" w:hAnsi="Times New Roman"/>
          <w:sz w:val="28"/>
          <w:szCs w:val="28"/>
        </w:rPr>
        <w:t>100</w:t>
      </w:r>
      <w:r w:rsidRPr="00D678B6">
        <w:rPr>
          <w:rFonts w:ascii="Times New Roman" w:hAnsi="Times New Roman"/>
          <w:sz w:val="28"/>
          <w:szCs w:val="28"/>
        </w:rPr>
        <w:t xml:space="preserve"> человек</w:t>
      </w:r>
      <w:r w:rsidRPr="00D678B6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D678B6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21439E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78B6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D678B6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D678B6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D678B6">
        <w:rPr>
          <w:rFonts w:ascii="Times New Roman" w:hAnsi="Times New Roman"/>
          <w:sz w:val="28"/>
          <w:szCs w:val="28"/>
        </w:rPr>
        <w:t>служили неудовлетворительные дорожные условия. Ежегодно растет</w:t>
      </w:r>
      <w:r w:rsidR="00FA1947" w:rsidRPr="00D678B6">
        <w:rPr>
          <w:rFonts w:ascii="Times New Roman" w:hAnsi="Times New Roman"/>
          <w:sz w:val="28"/>
          <w:szCs w:val="28"/>
        </w:rPr>
        <w:t xml:space="preserve"> количество ДТП связанных с неудовлетворительными условиями дорог.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D678B6">
        <w:rPr>
          <w:rFonts w:ascii="Times New Roman" w:hAnsi="Times New Roman"/>
          <w:sz w:val="28"/>
          <w:szCs w:val="28"/>
        </w:rPr>
        <w:t xml:space="preserve"> автомобильн</w:t>
      </w:r>
      <w:r w:rsidRPr="00D678B6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D678B6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A82ADA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2ADA">
        <w:rPr>
          <w:rFonts w:ascii="Times New Roman" w:hAnsi="Times New Roman"/>
          <w:b/>
          <w:sz w:val="28"/>
          <w:szCs w:val="28"/>
        </w:rPr>
        <w:lastRenderedPageBreak/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A82ADA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 w:rsidR="0020442A" w:rsidRPr="00D678B6">
        <w:rPr>
          <w:rFonts w:ascii="Times New Roman" w:hAnsi="Times New Roman"/>
          <w:sz w:val="28"/>
          <w:szCs w:val="28"/>
        </w:rPr>
        <w:t>Кубанского</w:t>
      </w:r>
      <w:r w:rsidRPr="00D678B6">
        <w:rPr>
          <w:rFonts w:ascii="Times New Roman" w:hAnsi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D678B6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D678B6">
        <w:rPr>
          <w:rFonts w:ascii="Times New Roman" w:hAnsi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 </w:t>
      </w:r>
      <w:r w:rsidRPr="00D678B6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D678B6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D678B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78B6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Style w:val="af5"/>
          <w:rFonts w:ascii="Times New Roman" w:hAnsi="Times New Roman"/>
          <w:iCs w:val="0"/>
          <w:sz w:val="28"/>
          <w:szCs w:val="28"/>
        </w:rPr>
        <w:t>Воздействие шума</w:t>
      </w:r>
      <w:r w:rsidRPr="00D678B6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D678B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78B6">
        <w:rPr>
          <w:rFonts w:ascii="Times New Roman" w:hAnsi="Times New Roman"/>
          <w:sz w:val="28"/>
          <w:szCs w:val="28"/>
        </w:rPr>
        <w:t xml:space="preserve">В </w:t>
      </w:r>
      <w:r w:rsidR="00E64147" w:rsidRPr="00D678B6">
        <w:rPr>
          <w:rFonts w:ascii="Times New Roman" w:hAnsi="Times New Roman"/>
          <w:sz w:val="28"/>
          <w:szCs w:val="28"/>
        </w:rPr>
        <w:t>Кубанском</w:t>
      </w:r>
      <w:r w:rsidR="00A82ADA" w:rsidRPr="00D678B6">
        <w:rPr>
          <w:rFonts w:ascii="Times New Roman" w:hAnsi="Times New Roman"/>
          <w:sz w:val="28"/>
          <w:szCs w:val="28"/>
        </w:rPr>
        <w:t xml:space="preserve"> </w:t>
      </w:r>
      <w:r w:rsidRPr="00D678B6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D678B6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D678B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78B6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Style w:val="af5"/>
          <w:rFonts w:ascii="Times New Roman" w:hAnsi="Times New Roman"/>
          <w:iCs w:val="0"/>
          <w:sz w:val="28"/>
          <w:szCs w:val="28"/>
        </w:rPr>
        <w:t>Психологическое и социальное воздействие</w:t>
      </w:r>
      <w:r w:rsidRPr="00D678B6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D678B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78B6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D678B6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lastRenderedPageBreak/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 w:rsidR="00912A82" w:rsidRPr="00D678B6">
        <w:rPr>
          <w:rFonts w:ascii="Times New Roman" w:hAnsi="Times New Roman"/>
          <w:sz w:val="28"/>
          <w:szCs w:val="28"/>
        </w:rPr>
        <w:t xml:space="preserve"> </w:t>
      </w:r>
      <w:r w:rsidRPr="00D678B6">
        <w:rPr>
          <w:rFonts w:ascii="Times New Roman" w:hAnsi="Times New Roman"/>
          <w:sz w:val="28"/>
          <w:szCs w:val="28"/>
        </w:rPr>
        <w:t xml:space="preserve">повседневно, т.е. когда автомобиль используется только для того, чтобы ездить на дачу и </w:t>
      </w:r>
      <w:r w:rsidR="00A82ADA" w:rsidRPr="00D678B6">
        <w:rPr>
          <w:rFonts w:ascii="Times New Roman" w:hAnsi="Times New Roman"/>
          <w:sz w:val="28"/>
          <w:szCs w:val="28"/>
        </w:rPr>
        <w:t>за</w:t>
      </w:r>
      <w:r w:rsidRPr="00D678B6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D678B6">
        <w:rPr>
          <w:rFonts w:ascii="Times New Roman" w:hAnsi="Times New Roman"/>
          <w:sz w:val="28"/>
          <w:szCs w:val="28"/>
        </w:rPr>
        <w:t>ами</w:t>
      </w:r>
      <w:r w:rsidRPr="00D678B6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D678B6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D678B6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D678B6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A6381E" w:rsidRPr="00D678B6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D678B6">
        <w:rPr>
          <w:rFonts w:ascii="Times New Roman" w:hAnsi="Times New Roman"/>
          <w:sz w:val="28"/>
          <w:szCs w:val="28"/>
        </w:rPr>
        <w:t>здоровье</w:t>
      </w:r>
      <w:r w:rsidR="00A6381E" w:rsidRPr="00D678B6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D678B6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D678B6">
        <w:rPr>
          <w:rFonts w:ascii="Times New Roman" w:hAnsi="Times New Roman"/>
          <w:sz w:val="28"/>
          <w:szCs w:val="28"/>
        </w:rPr>
        <w:t xml:space="preserve"> окружаю</w:t>
      </w:r>
      <w:r w:rsidRPr="00D678B6">
        <w:rPr>
          <w:rFonts w:ascii="Times New Roman" w:hAnsi="Times New Roman"/>
          <w:sz w:val="28"/>
          <w:szCs w:val="28"/>
        </w:rPr>
        <w:t>щую среду</w:t>
      </w:r>
      <w:r w:rsidR="00FA1947" w:rsidRPr="00D678B6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D678B6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D678B6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D678B6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A6381E" w:rsidRPr="00D678B6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D678B6">
        <w:rPr>
          <w:rFonts w:ascii="Times New Roman" w:hAnsi="Times New Roman"/>
          <w:sz w:val="28"/>
          <w:szCs w:val="28"/>
        </w:rPr>
        <w:t xml:space="preserve"> транс</w:t>
      </w:r>
      <w:r w:rsidR="00A6381E" w:rsidRPr="00D678B6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D678B6">
        <w:rPr>
          <w:rFonts w:ascii="Times New Roman" w:hAnsi="Times New Roman"/>
          <w:sz w:val="28"/>
          <w:szCs w:val="28"/>
        </w:rPr>
        <w:t>на альтернативных источниках (не нефтяного происхождения) топливо-энергетических ресурсов.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</w:t>
      </w:r>
      <w:r w:rsidR="00FA1947" w:rsidRPr="00D678B6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FA1947" w:rsidRPr="00D678B6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D678B6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D678B6">
        <w:rPr>
          <w:rFonts w:ascii="Times New Roman" w:hAnsi="Times New Roman"/>
          <w:sz w:val="28"/>
          <w:szCs w:val="28"/>
        </w:rPr>
        <w:t xml:space="preserve"> об</w:t>
      </w:r>
      <w:r w:rsidRPr="00D678B6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D678B6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D678B6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D678B6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A82ADA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A6381E" w:rsidRPr="00D678B6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D678B6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lastRenderedPageBreak/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F22F76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D678B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20442A" w:rsidRPr="00D678B6">
        <w:rPr>
          <w:rFonts w:ascii="Times New Roman" w:hAnsi="Times New Roman"/>
          <w:sz w:val="28"/>
          <w:szCs w:val="28"/>
        </w:rPr>
        <w:t>Кубанского</w:t>
      </w:r>
      <w:r w:rsidRPr="00D678B6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D678B6">
        <w:rPr>
          <w:rFonts w:ascii="Times New Roman" w:hAnsi="Times New Roman"/>
          <w:sz w:val="28"/>
          <w:szCs w:val="28"/>
        </w:rPr>
        <w:t>трансп</w:t>
      </w:r>
      <w:r w:rsidRPr="00D678B6">
        <w:rPr>
          <w:rFonts w:ascii="Times New Roman" w:hAnsi="Times New Roman"/>
          <w:sz w:val="28"/>
          <w:szCs w:val="28"/>
        </w:rPr>
        <w:t xml:space="preserve">орта, </w:t>
      </w:r>
      <w:r w:rsidR="00FA1947" w:rsidRPr="00D678B6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D678B6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D678B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D678B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-</w:t>
      </w:r>
      <w:r w:rsidR="00FA1947" w:rsidRPr="00D678B6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поселения для во</w:t>
      </w:r>
      <w:r w:rsidRPr="00D678B6">
        <w:rPr>
          <w:rFonts w:ascii="Times New Roman" w:hAnsi="Times New Roman"/>
          <w:sz w:val="28"/>
          <w:szCs w:val="28"/>
        </w:rPr>
        <w:t xml:space="preserve">зможности получения квалифицированных услуг по сервисному обслуживанию и </w:t>
      </w:r>
      <w:r w:rsidR="00FA1947" w:rsidRPr="00D678B6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22F7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D678B6">
        <w:rPr>
          <w:rFonts w:ascii="Times New Roman" w:hAnsi="Times New Roman"/>
          <w:sz w:val="28"/>
          <w:szCs w:val="28"/>
        </w:rPr>
        <w:t>модели</w:t>
      </w:r>
      <w:r w:rsidRPr="00D678B6">
        <w:rPr>
          <w:rFonts w:ascii="Times New Roman" w:hAnsi="Times New Roman"/>
          <w:sz w:val="28"/>
          <w:szCs w:val="28"/>
        </w:rPr>
        <w:t xml:space="preserve">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D678B6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F22F76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F22F7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E2123F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D678B6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78B6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lastRenderedPageBreak/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 w:rsidR="0020442A" w:rsidRPr="005636F8">
        <w:rPr>
          <w:rFonts w:ascii="Times New Roman" w:hAnsi="Times New Roman"/>
          <w:sz w:val="28"/>
          <w:szCs w:val="28"/>
        </w:rPr>
        <w:t>Кубанского</w:t>
      </w:r>
      <w:r w:rsidRPr="005636F8">
        <w:rPr>
          <w:rFonts w:ascii="Times New Roman" w:hAnsi="Times New Roman"/>
          <w:sz w:val="28"/>
          <w:szCs w:val="28"/>
        </w:rPr>
        <w:t xml:space="preserve"> сельского поселения предусмотрены следующие изменения во внешней транспортной сети:</w:t>
      </w:r>
    </w:p>
    <w:p w:rsidR="00FA1947" w:rsidRPr="005636F8" w:rsidRDefault="00927BF7" w:rsidP="0035069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5636F8">
        <w:rPr>
          <w:sz w:val="28"/>
          <w:szCs w:val="28"/>
          <w:lang w:bidi="en-US"/>
        </w:rPr>
        <w:t>-</w:t>
      </w:r>
      <w:r w:rsidR="00FA1947" w:rsidRPr="005636F8">
        <w:rPr>
          <w:sz w:val="28"/>
          <w:szCs w:val="28"/>
          <w:lang w:bidi="en-US"/>
        </w:rPr>
        <w:t>реконструкция существующих улиц и дорог поселения, усовершенствование покрытий существующих жилых улиц.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 xml:space="preserve">Учет в территориальном планировании </w:t>
      </w:r>
      <w:r w:rsidR="00FA1947" w:rsidRPr="005636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5636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FA1947" w:rsidRPr="00927BF7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4.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927BF7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BF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927BF7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20442A" w:rsidRPr="005636F8">
        <w:rPr>
          <w:rFonts w:ascii="Times New Roman" w:hAnsi="Times New Roman"/>
          <w:sz w:val="28"/>
          <w:szCs w:val="28"/>
        </w:rPr>
        <w:t>Кубанского</w:t>
      </w:r>
      <w:r w:rsidRPr="005636F8">
        <w:rPr>
          <w:rFonts w:ascii="Times New Roman" w:hAnsi="Times New Roman"/>
          <w:sz w:val="28"/>
          <w:szCs w:val="28"/>
        </w:rPr>
        <w:t xml:space="preserve"> сельского поселения составит</w:t>
      </w:r>
      <w:r w:rsidRPr="005636F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AF6FDB" w:rsidRPr="005636F8">
        <w:rPr>
          <w:rFonts w:ascii="Times New Roman" w:hAnsi="Times New Roman"/>
          <w:sz w:val="28"/>
          <w:szCs w:val="28"/>
        </w:rPr>
        <w:t>12</w:t>
      </w:r>
      <w:r w:rsidRPr="005636F8">
        <w:rPr>
          <w:rFonts w:ascii="Times New Roman" w:hAnsi="Times New Roman"/>
          <w:sz w:val="28"/>
          <w:szCs w:val="28"/>
        </w:rPr>
        <w:t>% от</w:t>
      </w:r>
      <w:r w:rsidRPr="005636F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5636F8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lastRenderedPageBreak/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5636F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A1947" w:rsidRPr="005636F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FA1947" w:rsidRPr="00927BF7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5636F8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DB396F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396F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927BF7" w:rsidRPr="00DB396F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5636F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5636F8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sz w:val="28"/>
          <w:szCs w:val="28"/>
        </w:rPr>
        <w:lastRenderedPageBreak/>
        <w:t>Мероприятия по данному разделу: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FA1947" w:rsidRPr="005636F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5636F8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Pr="005636F8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5636F8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36F8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5636F8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5636F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76420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36F8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Pr="0076420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64206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764206" w:rsidRPr="00764206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на первую очередь (202</w:t>
      </w:r>
      <w:r w:rsidR="00654C76">
        <w:rPr>
          <w:rFonts w:ascii="Times New Roman" w:hAnsi="Times New Roman"/>
          <w:sz w:val="28"/>
          <w:szCs w:val="28"/>
        </w:rPr>
        <w:t>2</w:t>
      </w:r>
      <w:r w:rsidR="00764206" w:rsidRPr="00654C76">
        <w:rPr>
          <w:rFonts w:ascii="Times New Roman" w:hAnsi="Times New Roman"/>
          <w:sz w:val="28"/>
          <w:szCs w:val="28"/>
        </w:rPr>
        <w:t xml:space="preserve"> </w:t>
      </w:r>
      <w:r w:rsidRPr="00654C76">
        <w:rPr>
          <w:rFonts w:ascii="Times New Roman" w:hAnsi="Times New Roman"/>
          <w:sz w:val="28"/>
          <w:szCs w:val="28"/>
        </w:rPr>
        <w:t>г.):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на расчётный срок (2030г.):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 xml:space="preserve">дальнейшая интеграция в транспортный комплекс </w:t>
      </w:r>
      <w:r w:rsidR="0020442A" w:rsidRPr="00654C76">
        <w:rPr>
          <w:rFonts w:ascii="Times New Roman" w:hAnsi="Times New Roman"/>
          <w:sz w:val="28"/>
          <w:szCs w:val="28"/>
        </w:rPr>
        <w:t>Апшеронского</w:t>
      </w:r>
      <w:r w:rsidR="00FA1947" w:rsidRPr="00654C76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lastRenderedPageBreak/>
        <w:t>-</w:t>
      </w:r>
      <w:r w:rsidR="00FA1947" w:rsidRPr="00654C76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строительство нов</w:t>
      </w:r>
      <w:r w:rsidRPr="00654C76">
        <w:rPr>
          <w:rFonts w:ascii="Times New Roman" w:hAnsi="Times New Roman"/>
          <w:sz w:val="28"/>
          <w:szCs w:val="28"/>
        </w:rPr>
        <w:t>ых главных и основных автодорог.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654C76">
        <w:rPr>
          <w:rFonts w:ascii="Times New Roman" w:hAnsi="Times New Roman"/>
          <w:sz w:val="28"/>
          <w:szCs w:val="28"/>
        </w:rPr>
        <w:t>Апшеронского</w:t>
      </w:r>
      <w:r w:rsidRPr="00654C76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654C7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" w:name="_Toc280554423"/>
      <w:r w:rsidRPr="00654C7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654C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54C76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3"/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</w:t>
      </w:r>
      <w:r w:rsidR="00654C76">
        <w:rPr>
          <w:rFonts w:ascii="Times New Roman" w:hAnsi="Times New Roman"/>
          <w:sz w:val="28"/>
          <w:szCs w:val="28"/>
        </w:rPr>
        <w:t>9</w:t>
      </w:r>
      <w:r w:rsidR="00FA1947" w:rsidRPr="00654C76">
        <w:rPr>
          <w:rFonts w:ascii="Times New Roman" w:hAnsi="Times New Roman"/>
          <w:sz w:val="28"/>
          <w:szCs w:val="28"/>
        </w:rPr>
        <w:t xml:space="preserve"> гг;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iCs/>
          <w:sz w:val="28"/>
          <w:szCs w:val="28"/>
        </w:rPr>
        <w:t>-</w:t>
      </w:r>
      <w:r w:rsidR="00FA1947" w:rsidRPr="00654C76">
        <w:rPr>
          <w:rFonts w:ascii="Times New Roman" w:hAnsi="Times New Roman"/>
          <w:iCs/>
          <w:sz w:val="28"/>
          <w:szCs w:val="28"/>
        </w:rPr>
        <w:t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654C76">
        <w:rPr>
          <w:rFonts w:ascii="Times New Roman" w:hAnsi="Times New Roman"/>
          <w:sz w:val="28"/>
          <w:szCs w:val="28"/>
        </w:rPr>
        <w:t xml:space="preserve"> – 201</w:t>
      </w:r>
      <w:r w:rsidR="00654C76">
        <w:rPr>
          <w:rFonts w:ascii="Times New Roman" w:hAnsi="Times New Roman"/>
          <w:sz w:val="28"/>
          <w:szCs w:val="28"/>
        </w:rPr>
        <w:t>8</w:t>
      </w:r>
      <w:r w:rsidR="00FA1947" w:rsidRPr="00654C76">
        <w:rPr>
          <w:rFonts w:ascii="Times New Roman" w:hAnsi="Times New Roman"/>
          <w:sz w:val="28"/>
          <w:szCs w:val="28"/>
        </w:rPr>
        <w:t>-2030 гг;</w:t>
      </w:r>
    </w:p>
    <w:p w:rsidR="00FA1947" w:rsidRPr="00654C7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размещение дорожных знаков и указателей на улицах населённых пунктов – 201</w:t>
      </w:r>
      <w:r w:rsidR="00654C76">
        <w:rPr>
          <w:rFonts w:ascii="Times New Roman" w:hAnsi="Times New Roman"/>
          <w:sz w:val="28"/>
          <w:szCs w:val="28"/>
        </w:rPr>
        <w:t>8</w:t>
      </w:r>
      <w:r w:rsidR="00FA1947" w:rsidRPr="00654C76">
        <w:rPr>
          <w:rFonts w:ascii="Times New Roman" w:hAnsi="Times New Roman"/>
          <w:sz w:val="28"/>
          <w:szCs w:val="28"/>
        </w:rPr>
        <w:t>-2030 гг;</w:t>
      </w:r>
    </w:p>
    <w:p w:rsidR="00FA1947" w:rsidRPr="0076420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4C76">
        <w:rPr>
          <w:rFonts w:ascii="Times New Roman" w:hAnsi="Times New Roman"/>
          <w:sz w:val="28"/>
          <w:szCs w:val="28"/>
        </w:rPr>
        <w:t>-</w:t>
      </w:r>
      <w:r w:rsidR="00FA1947" w:rsidRPr="00654C76">
        <w:rPr>
          <w:rFonts w:ascii="Times New Roman" w:hAnsi="Times New Roman"/>
          <w:sz w:val="28"/>
          <w:szCs w:val="28"/>
        </w:rPr>
        <w:t>создание инфраструктуры автосервиса – 201</w:t>
      </w:r>
      <w:r w:rsidR="00654C76">
        <w:rPr>
          <w:rFonts w:ascii="Times New Roman" w:hAnsi="Times New Roman"/>
          <w:sz w:val="28"/>
          <w:szCs w:val="28"/>
        </w:rPr>
        <w:t>8</w:t>
      </w:r>
      <w:r w:rsidR="00FA1947" w:rsidRPr="00654C76">
        <w:rPr>
          <w:rFonts w:ascii="Times New Roman" w:hAnsi="Times New Roman"/>
          <w:sz w:val="28"/>
          <w:szCs w:val="28"/>
        </w:rPr>
        <w:t>-2030 гг.</w:t>
      </w:r>
    </w:p>
    <w:p w:rsidR="00764206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764206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764206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654C76" w:rsidRDefault="004C469B" w:rsidP="00764206">
      <w:pPr>
        <w:ind w:firstLine="567"/>
        <w:jc w:val="both"/>
        <w:rPr>
          <w:sz w:val="28"/>
          <w:szCs w:val="28"/>
        </w:rPr>
      </w:pPr>
      <w:r w:rsidRPr="00654C76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654C76">
        <w:rPr>
          <w:sz w:val="28"/>
          <w:szCs w:val="28"/>
        </w:rPr>
        <w:lastRenderedPageBreak/>
        <w:t>Апшеронский</w:t>
      </w:r>
      <w:r w:rsidR="004621C8" w:rsidRPr="00654C76">
        <w:rPr>
          <w:sz w:val="28"/>
          <w:szCs w:val="28"/>
        </w:rPr>
        <w:t xml:space="preserve"> район, </w:t>
      </w:r>
      <w:r w:rsidRPr="00654C76">
        <w:rPr>
          <w:sz w:val="28"/>
          <w:szCs w:val="28"/>
        </w:rPr>
        <w:t xml:space="preserve">бюджета </w:t>
      </w:r>
      <w:r w:rsidR="0020442A" w:rsidRPr="00654C76">
        <w:rPr>
          <w:sz w:val="28"/>
          <w:szCs w:val="28"/>
        </w:rPr>
        <w:t>Кубанского</w:t>
      </w:r>
      <w:r w:rsidR="004621C8" w:rsidRPr="00654C76">
        <w:rPr>
          <w:sz w:val="28"/>
          <w:szCs w:val="28"/>
        </w:rPr>
        <w:t xml:space="preserve"> </w:t>
      </w:r>
      <w:r w:rsidRPr="00654C76">
        <w:rPr>
          <w:sz w:val="28"/>
          <w:szCs w:val="28"/>
        </w:rPr>
        <w:t xml:space="preserve">сельского поселения </w:t>
      </w:r>
      <w:r w:rsidR="0020442A" w:rsidRPr="00654C76">
        <w:rPr>
          <w:sz w:val="28"/>
          <w:szCs w:val="28"/>
        </w:rPr>
        <w:t>Апшеронского</w:t>
      </w:r>
      <w:r w:rsidRPr="00654C76">
        <w:rPr>
          <w:sz w:val="28"/>
          <w:szCs w:val="28"/>
        </w:rPr>
        <w:t xml:space="preserve"> района.</w:t>
      </w:r>
    </w:p>
    <w:p w:rsidR="004625E0" w:rsidRPr="00654C76" w:rsidRDefault="004625E0" w:rsidP="004625E0">
      <w:pPr>
        <w:jc w:val="both"/>
        <w:rPr>
          <w:sz w:val="28"/>
          <w:szCs w:val="28"/>
        </w:rPr>
      </w:pPr>
      <w:r w:rsidRPr="00654C76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654C76">
        <w:rPr>
          <w:sz w:val="28"/>
          <w:szCs w:val="28"/>
        </w:rPr>
        <w:t>7</w:t>
      </w:r>
      <w:r w:rsidRPr="00654C76">
        <w:rPr>
          <w:sz w:val="28"/>
          <w:szCs w:val="28"/>
        </w:rPr>
        <w:t xml:space="preserve">-2030 годов составляет </w:t>
      </w:r>
      <w:r w:rsidR="00454BEF">
        <w:rPr>
          <w:color w:val="000000"/>
          <w:sz w:val="28"/>
          <w:szCs w:val="28"/>
        </w:rPr>
        <w:t>42</w:t>
      </w:r>
      <w:r w:rsidRPr="00654C76">
        <w:rPr>
          <w:color w:val="000000"/>
          <w:sz w:val="28"/>
          <w:szCs w:val="28"/>
        </w:rPr>
        <w:t> </w:t>
      </w:r>
      <w:r w:rsidR="00454BEF">
        <w:rPr>
          <w:color w:val="000000"/>
          <w:sz w:val="28"/>
          <w:szCs w:val="28"/>
        </w:rPr>
        <w:t>2</w:t>
      </w:r>
      <w:r w:rsidRPr="00654C76">
        <w:rPr>
          <w:color w:val="000000"/>
          <w:sz w:val="28"/>
          <w:szCs w:val="28"/>
        </w:rPr>
        <w:t>46,2</w:t>
      </w:r>
      <w:r w:rsidRPr="00654C76">
        <w:rPr>
          <w:sz w:val="28"/>
          <w:szCs w:val="28"/>
        </w:rPr>
        <w:t>. руб., в том числе по годам: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sz w:val="28"/>
          <w:szCs w:val="28"/>
        </w:rPr>
        <w:t>201</w:t>
      </w:r>
      <w:r w:rsidR="00654C76">
        <w:rPr>
          <w:sz w:val="28"/>
          <w:szCs w:val="28"/>
        </w:rPr>
        <w:t>7</w:t>
      </w:r>
      <w:r w:rsidRPr="00654C76">
        <w:rPr>
          <w:sz w:val="28"/>
          <w:szCs w:val="28"/>
        </w:rPr>
        <w:t xml:space="preserve"> год </w:t>
      </w:r>
      <w:r w:rsidRPr="00654C76">
        <w:rPr>
          <w:color w:val="000000"/>
          <w:sz w:val="28"/>
          <w:szCs w:val="28"/>
        </w:rPr>
        <w:t xml:space="preserve">– </w:t>
      </w:r>
      <w:r w:rsidR="00654C76">
        <w:rPr>
          <w:color w:val="000000"/>
          <w:sz w:val="28"/>
          <w:szCs w:val="28"/>
        </w:rPr>
        <w:t>3</w:t>
      </w:r>
      <w:r w:rsidRPr="00654C76">
        <w:rPr>
          <w:color w:val="000000"/>
          <w:sz w:val="28"/>
          <w:szCs w:val="28"/>
        </w:rPr>
        <w:t> </w:t>
      </w:r>
      <w:r w:rsidR="00654C76">
        <w:rPr>
          <w:color w:val="000000"/>
          <w:sz w:val="28"/>
          <w:szCs w:val="28"/>
        </w:rPr>
        <w:t>1</w:t>
      </w:r>
      <w:r w:rsidRPr="00654C76">
        <w:rPr>
          <w:color w:val="000000"/>
          <w:sz w:val="28"/>
          <w:szCs w:val="28"/>
        </w:rPr>
        <w:t>61,5 тыс. рублей;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color w:val="000000"/>
          <w:sz w:val="28"/>
          <w:szCs w:val="28"/>
        </w:rPr>
        <w:t>201</w:t>
      </w:r>
      <w:r w:rsidR="00654C76">
        <w:rPr>
          <w:color w:val="000000"/>
          <w:sz w:val="28"/>
          <w:szCs w:val="28"/>
        </w:rPr>
        <w:t>8</w:t>
      </w:r>
      <w:r w:rsidRPr="00654C76">
        <w:rPr>
          <w:color w:val="000000"/>
          <w:sz w:val="28"/>
          <w:szCs w:val="28"/>
        </w:rPr>
        <w:t xml:space="preserve"> год – </w:t>
      </w:r>
      <w:r w:rsidR="00654C76">
        <w:rPr>
          <w:color w:val="000000"/>
          <w:sz w:val="28"/>
          <w:szCs w:val="28"/>
        </w:rPr>
        <w:t>2</w:t>
      </w:r>
      <w:r w:rsidRPr="00654C76">
        <w:rPr>
          <w:color w:val="000000"/>
          <w:sz w:val="28"/>
          <w:szCs w:val="28"/>
        </w:rPr>
        <w:t xml:space="preserve">844,1тыс. рублей; 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color w:val="000000"/>
          <w:sz w:val="28"/>
          <w:szCs w:val="28"/>
        </w:rPr>
        <w:t>201</w:t>
      </w:r>
      <w:r w:rsidR="00654C76">
        <w:rPr>
          <w:color w:val="000000"/>
          <w:sz w:val="28"/>
          <w:szCs w:val="28"/>
        </w:rPr>
        <w:t>9</w:t>
      </w:r>
      <w:r w:rsidRPr="00654C76">
        <w:rPr>
          <w:color w:val="000000"/>
          <w:sz w:val="28"/>
          <w:szCs w:val="28"/>
        </w:rPr>
        <w:t xml:space="preserve"> год – </w:t>
      </w:r>
      <w:r w:rsidR="00654C76">
        <w:rPr>
          <w:color w:val="000000"/>
          <w:sz w:val="28"/>
          <w:szCs w:val="28"/>
        </w:rPr>
        <w:t>32</w:t>
      </w:r>
      <w:r w:rsidRPr="00654C76">
        <w:rPr>
          <w:color w:val="000000"/>
          <w:sz w:val="28"/>
          <w:szCs w:val="28"/>
        </w:rPr>
        <w:t xml:space="preserve">69,6 тыс.рублей; 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color w:val="000000"/>
          <w:sz w:val="28"/>
          <w:szCs w:val="28"/>
        </w:rPr>
        <w:t>20</w:t>
      </w:r>
      <w:r w:rsidR="00654C76">
        <w:rPr>
          <w:color w:val="000000"/>
          <w:sz w:val="28"/>
          <w:szCs w:val="28"/>
        </w:rPr>
        <w:t>20</w:t>
      </w:r>
      <w:r w:rsidRPr="00654C76">
        <w:rPr>
          <w:color w:val="000000"/>
          <w:sz w:val="28"/>
          <w:szCs w:val="28"/>
        </w:rPr>
        <w:t xml:space="preserve"> год – </w:t>
      </w:r>
      <w:r w:rsidR="00654C76">
        <w:rPr>
          <w:color w:val="000000"/>
          <w:sz w:val="28"/>
          <w:szCs w:val="28"/>
        </w:rPr>
        <w:t>3</w:t>
      </w:r>
      <w:r w:rsidRPr="00654C76">
        <w:rPr>
          <w:color w:val="000000"/>
          <w:sz w:val="28"/>
          <w:szCs w:val="28"/>
        </w:rPr>
        <w:t> 344,4 тыс.рублей;</w:t>
      </w:r>
    </w:p>
    <w:p w:rsidR="004625E0" w:rsidRPr="00654C76" w:rsidRDefault="004625E0" w:rsidP="004625E0">
      <w:pPr>
        <w:jc w:val="both"/>
        <w:rPr>
          <w:color w:val="000000"/>
          <w:sz w:val="28"/>
          <w:szCs w:val="28"/>
        </w:rPr>
      </w:pPr>
      <w:r w:rsidRPr="00654C76">
        <w:rPr>
          <w:color w:val="000000"/>
          <w:sz w:val="28"/>
          <w:szCs w:val="28"/>
        </w:rPr>
        <w:t>202</w:t>
      </w:r>
      <w:r w:rsidR="00654C76">
        <w:rPr>
          <w:color w:val="000000"/>
          <w:sz w:val="28"/>
          <w:szCs w:val="28"/>
        </w:rPr>
        <w:t>1</w:t>
      </w:r>
      <w:r w:rsidRPr="00654C76">
        <w:rPr>
          <w:color w:val="000000"/>
          <w:sz w:val="28"/>
          <w:szCs w:val="28"/>
        </w:rPr>
        <w:t xml:space="preserve"> год –</w:t>
      </w:r>
      <w:r w:rsidR="00654C76">
        <w:rPr>
          <w:color w:val="000000"/>
          <w:sz w:val="28"/>
          <w:szCs w:val="28"/>
        </w:rPr>
        <w:t>3</w:t>
      </w:r>
      <w:r w:rsidRPr="00654C76">
        <w:rPr>
          <w:color w:val="000000"/>
          <w:sz w:val="28"/>
          <w:szCs w:val="28"/>
        </w:rPr>
        <w:t> 476,1 тыс.рублей;</w:t>
      </w:r>
    </w:p>
    <w:p w:rsidR="004C469B" w:rsidRPr="00654C76" w:rsidRDefault="004625E0" w:rsidP="004625E0">
      <w:pPr>
        <w:ind w:firstLine="709"/>
        <w:jc w:val="both"/>
        <w:rPr>
          <w:sz w:val="28"/>
          <w:szCs w:val="28"/>
        </w:rPr>
      </w:pPr>
      <w:r w:rsidRPr="00654C76">
        <w:rPr>
          <w:color w:val="000000"/>
          <w:sz w:val="28"/>
          <w:szCs w:val="28"/>
        </w:rPr>
        <w:t>202</w:t>
      </w:r>
      <w:r w:rsidR="00654C76">
        <w:rPr>
          <w:color w:val="000000"/>
          <w:sz w:val="28"/>
          <w:szCs w:val="28"/>
        </w:rPr>
        <w:t>2</w:t>
      </w:r>
      <w:r w:rsidRPr="00654C76">
        <w:rPr>
          <w:color w:val="000000"/>
          <w:sz w:val="28"/>
          <w:szCs w:val="28"/>
        </w:rPr>
        <w:t>-2030 годы – 26 150,5 тыс.рублей</w:t>
      </w:r>
      <w:r w:rsidR="00AC27A2" w:rsidRPr="00654C76">
        <w:rPr>
          <w:color w:val="000000"/>
          <w:sz w:val="28"/>
          <w:szCs w:val="28"/>
        </w:rPr>
        <w:t xml:space="preserve">. </w:t>
      </w:r>
      <w:r w:rsidR="004C469B" w:rsidRPr="00654C76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4C469B" w:rsidRPr="00764206" w:rsidRDefault="004C469B" w:rsidP="00764206">
      <w:pPr>
        <w:ind w:firstLine="709"/>
        <w:jc w:val="both"/>
      </w:pPr>
      <w:r w:rsidRPr="00654C76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654C76">
        <w:rPr>
          <w:sz w:val="28"/>
          <w:szCs w:val="28"/>
        </w:rPr>
        <w:t>«</w:t>
      </w:r>
      <w:r w:rsidRPr="00654C7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A1947" w:rsidRDefault="00FA1947" w:rsidP="00764206">
      <w:pPr>
        <w:ind w:firstLine="709"/>
        <w:jc w:val="center"/>
        <w:rPr>
          <w:b/>
          <w:sz w:val="28"/>
          <w:szCs w:val="28"/>
        </w:rPr>
      </w:pPr>
    </w:p>
    <w:p w:rsidR="002E12D2" w:rsidRPr="001D3DEF" w:rsidRDefault="00275A09" w:rsidP="00FD5E38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E12D2" w:rsidRPr="001D3DEF" w:rsidSect="00526F82">
          <w:headerReference w:type="defaul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1D3DEF">
        <w:rPr>
          <w:rFonts w:ascii="Times New Roman" w:hAnsi="Times New Roman"/>
          <w:color w:val="00B0F0"/>
          <w:sz w:val="28"/>
        </w:rPr>
        <w:t>-</w:t>
      </w:r>
    </w:p>
    <w:p w:rsidR="002E12D2" w:rsidRPr="00E2123F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123F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2E12D2" w:rsidRPr="00E2123F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242A28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350699">
              <w:rPr>
                <w:b/>
                <w:sz w:val="28"/>
              </w:rPr>
              <w:t xml:space="preserve">Таблица </w:t>
            </w:r>
            <w:r w:rsidR="00242A28" w:rsidRPr="00350699">
              <w:rPr>
                <w:b/>
                <w:sz w:val="28"/>
              </w:rPr>
              <w:t>5</w:t>
            </w:r>
            <w:r w:rsidRPr="00350699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2E12D2" w:rsidRPr="00E2123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Ста-тус</w:t>
            </w:r>
          </w:p>
        </w:tc>
        <w:tc>
          <w:tcPr>
            <w:tcW w:w="1417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Годы реализа-ции</w:t>
            </w:r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Непосредст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венный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350699">
              <w:rPr>
                <w:b/>
              </w:rPr>
              <w:t>Заказчик программы</w:t>
            </w:r>
          </w:p>
        </w:tc>
      </w:tr>
      <w:tr w:rsidR="002E12D2" w:rsidRPr="00E2123F" w:rsidTr="00E63662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район-ный бюд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внебюд-жетные источ</w:t>
            </w:r>
            <w:r w:rsidR="00350699" w:rsidRPr="00350699">
              <w:rPr>
                <w:b/>
              </w:rPr>
              <w:t>-</w:t>
            </w:r>
            <w:r w:rsidRPr="00350699">
              <w:rPr>
                <w:b/>
              </w:rPr>
              <w:t>ники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3</w:t>
            </w:r>
          </w:p>
        </w:tc>
        <w:tc>
          <w:tcPr>
            <w:tcW w:w="1417" w:type="dxa"/>
          </w:tcPr>
          <w:p w:rsidR="002E12D2" w:rsidRPr="00350699" w:rsidRDefault="002E12D2" w:rsidP="00350699">
            <w:pPr>
              <w:jc w:val="center"/>
            </w:pPr>
            <w:r w:rsidRPr="00350699"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9</w:t>
            </w:r>
          </w:p>
        </w:tc>
        <w:tc>
          <w:tcPr>
            <w:tcW w:w="1764" w:type="dxa"/>
          </w:tcPr>
          <w:p w:rsidR="002E12D2" w:rsidRPr="00350699" w:rsidRDefault="002E12D2" w:rsidP="00350699">
            <w:pPr>
              <w:jc w:val="center"/>
            </w:pPr>
            <w:r w:rsidRPr="00350699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11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350699" w:rsidRPr="00350699" w:rsidRDefault="002E12D2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r w:rsidR="0020442A">
              <w:rPr>
                <w:b/>
                <w:bCs/>
              </w:rPr>
              <w:t>Кубанского</w:t>
            </w:r>
            <w:r w:rsidRPr="00350699">
              <w:rPr>
                <w:b/>
                <w:bCs/>
              </w:rPr>
              <w:t xml:space="preserve"> сельского поселения </w:t>
            </w:r>
            <w:r w:rsidR="0020442A">
              <w:rPr>
                <w:b/>
                <w:bCs/>
              </w:rPr>
              <w:t>Апшеронского</w:t>
            </w:r>
            <w:r w:rsidRPr="00350699">
              <w:rPr>
                <w:b/>
                <w:bCs/>
              </w:rPr>
              <w:t xml:space="preserve"> района </w:t>
            </w:r>
          </w:p>
          <w:p w:rsidR="002E12D2" w:rsidRPr="00350699" w:rsidRDefault="002E12D2" w:rsidP="00654C76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на 201</w:t>
            </w:r>
            <w:r w:rsidR="00654C76">
              <w:rPr>
                <w:b/>
                <w:bCs/>
              </w:rPr>
              <w:t>7</w:t>
            </w:r>
            <w:r w:rsidRPr="00350699">
              <w:rPr>
                <w:b/>
                <w:bCs/>
              </w:rPr>
              <w:t>-2030 годы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="00242A28" w:rsidRPr="00350699">
              <w:t xml:space="preserve">создание условий для устойчивого функционирования транспортной системы </w:t>
            </w:r>
            <w:r w:rsidR="0020442A">
              <w:t>Кубанского</w:t>
            </w:r>
            <w:r w:rsidR="00242A28" w:rsidRPr="00350699">
              <w:t xml:space="preserve"> сельского поселения, повышение уровня безопасности дорожного движения, </w:t>
            </w:r>
            <w:r w:rsidR="00242A28"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123F" w:rsidTr="002E12D2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42A28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 xml:space="preserve">Задача:  </w:t>
            </w:r>
            <w:r w:rsidR="00242A28" w:rsidRPr="00350699">
              <w:t xml:space="preserve">обеспечение функционирования и развития сети автомобильных дорог общего пользования </w:t>
            </w:r>
            <w:r w:rsidR="0020442A">
              <w:t>Кубанского</w:t>
            </w:r>
            <w:r w:rsidR="00242A28" w:rsidRPr="00350699">
              <w:t xml:space="preserve"> сельского поселения</w:t>
            </w:r>
          </w:p>
        </w:tc>
      </w:tr>
      <w:tr w:rsidR="002E12D2" w:rsidRPr="00E2123F" w:rsidTr="00E63662">
        <w:trPr>
          <w:trHeight w:val="21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</w:pPr>
            <w:r w:rsidRPr="00E63662"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E27C6" w:rsidRPr="00CE27C6" w:rsidRDefault="00CE27C6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CE27C6">
              <w:rPr>
                <w:rFonts w:ascii="Times New Roman" w:hAnsi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E12D2" w:rsidRPr="00E63662" w:rsidRDefault="002E12D2" w:rsidP="00350699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7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E72329" w:rsidRPr="00CE27C6" w:rsidRDefault="00E72329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</w:rPr>
              <w:t>и</w:t>
            </w:r>
            <w:r w:rsidRPr="00CE27C6">
              <w:rPr>
                <w:rFonts w:ascii="Times New Roman" w:hAnsi="Times New Roman"/>
              </w:rPr>
              <w:t xml:space="preserve">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CE27C6">
              <w:rPr>
                <w:rFonts w:ascii="Times New Roman" w:hAnsi="Times New Roman"/>
              </w:rPr>
              <w:lastRenderedPageBreak/>
              <w:t>или нового строительства;</w:t>
            </w:r>
          </w:p>
          <w:p w:rsidR="002E12D2" w:rsidRPr="00E63662" w:rsidRDefault="002E12D2" w:rsidP="00350699"/>
        </w:tc>
        <w:tc>
          <w:tcPr>
            <w:tcW w:w="1632" w:type="dxa"/>
            <w:vMerge w:val="restart"/>
            <w:shd w:val="clear" w:color="auto" w:fill="auto"/>
            <w:hideMark/>
          </w:tcPr>
          <w:p w:rsidR="002E12D2" w:rsidRPr="00E63662" w:rsidRDefault="00CE27C6" w:rsidP="00E72329">
            <w:r>
              <w:lastRenderedPageBreak/>
              <w:t>А</w:t>
            </w:r>
            <w:r w:rsidR="002E12D2" w:rsidRPr="00E63662">
              <w:t>дминистра</w:t>
            </w:r>
            <w:r w:rsidR="00350699" w:rsidRPr="00E63662">
              <w:t>-</w:t>
            </w:r>
            <w:r w:rsidR="002E12D2" w:rsidRPr="00E63662">
              <w:t xml:space="preserve">ция </w:t>
            </w:r>
            <w:r w:rsidR="0020442A">
              <w:t>Кубанского</w:t>
            </w:r>
            <w:r w:rsidR="002E12D2" w:rsidRPr="00E63662">
              <w:t xml:space="preserve"> сельского поселения</w:t>
            </w:r>
          </w:p>
        </w:tc>
      </w:tr>
      <w:tr w:rsidR="002E12D2" w:rsidRPr="00E2123F" w:rsidTr="00E63662">
        <w:trPr>
          <w:trHeight w:val="263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654C76">
              <w:rPr>
                <w:bCs/>
              </w:rPr>
              <w:t>20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E63662" w:rsidRDefault="002E12D2" w:rsidP="00350699">
            <w:pPr>
              <w:ind w:right="-108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23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right="-108"/>
              <w:jc w:val="center"/>
              <w:rPr>
                <w:bCs/>
              </w:rPr>
            </w:pPr>
            <w:r w:rsidRPr="00E63662">
              <w:rPr>
                <w:bCs/>
              </w:rPr>
              <w:t>200</w:t>
            </w:r>
            <w:r w:rsidR="001D3DEF">
              <w:rPr>
                <w:bCs/>
              </w:rPr>
              <w:t>,</w:t>
            </w:r>
            <w:r w:rsidR="002E12D2" w:rsidRPr="00E63662">
              <w:rPr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200</w:t>
            </w:r>
            <w:r w:rsidR="002E12D2" w:rsidRPr="00E63662">
              <w:rPr>
                <w:bCs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400</w:t>
            </w:r>
            <w:r w:rsidR="002E12D2" w:rsidRPr="00E63662">
              <w:rPr>
                <w:b/>
                <w:bCs/>
              </w:rPr>
              <w:t>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59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400</w:t>
            </w:r>
            <w:r w:rsidR="002E12D2" w:rsidRPr="00E63662">
              <w:rPr>
                <w:b/>
                <w:bCs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158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DEF" w:rsidRPr="00275A09" w:rsidRDefault="001D3DEF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1D3DEF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275A09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7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59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29" w:rsidRPr="00275A09" w:rsidRDefault="00E72329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1D3DEF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275A09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12D2" w:rsidRPr="00E63662" w:rsidRDefault="00E72329" w:rsidP="00E72329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2E12D2" w:rsidRPr="00E2123F" w:rsidTr="00E63662">
        <w:trPr>
          <w:trHeight w:val="13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654C76">
              <w:rPr>
                <w:bCs/>
              </w:rPr>
              <w:t>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100,0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1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2</w:t>
            </w:r>
            <w:r w:rsidR="002E12D2" w:rsidRPr="00E63662">
              <w:rPr>
                <w:bCs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2</w:t>
            </w:r>
            <w:r w:rsidR="002E12D2" w:rsidRPr="00E63662">
              <w:rPr>
                <w:bCs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3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E5CBA">
            <w:pPr>
              <w:ind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</w:t>
            </w:r>
            <w:r w:rsidR="00AE5CBA">
              <w:rPr>
                <w:b/>
                <w:bCs/>
              </w:rPr>
              <w:t>5</w:t>
            </w:r>
            <w:r w:rsidR="002E12D2" w:rsidRPr="00E63662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E63662">
            <w:pPr>
              <w:ind w:firstLine="59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</w:t>
            </w:r>
            <w:r w:rsidR="002E12D2" w:rsidRPr="00E63662">
              <w:rPr>
                <w:b/>
                <w:bCs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E72329" w:rsidRPr="00E2123F" w:rsidTr="00E63662">
        <w:trPr>
          <w:trHeight w:val="245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</w:pPr>
            <w:r>
              <w:t>1.1.3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E72329" w:rsidRPr="00E63662" w:rsidRDefault="00E72329" w:rsidP="00A57382">
            <w:pPr>
              <w:rPr>
                <w:bCs/>
                <w:iCs/>
              </w:rPr>
            </w:pPr>
            <w:r w:rsidRPr="00E63662"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E72329" w:rsidRPr="00E63662" w:rsidRDefault="00E72329" w:rsidP="00A57382">
            <w:r>
              <w:t>п</w:t>
            </w:r>
            <w:r w:rsidRPr="00E63662">
              <w:t>одготовка проектно-сметной документации и проведение гос. экспертизы,</w:t>
            </w:r>
          </w:p>
          <w:p w:rsidR="00E72329" w:rsidRPr="00E63662" w:rsidRDefault="00E72329" w:rsidP="00E63662">
            <w:pPr>
              <w:rPr>
                <w:color w:val="4BACC6"/>
              </w:rPr>
            </w:pPr>
            <w:r w:rsidRPr="00E63662">
              <w:t>строительство</w:t>
            </w:r>
            <w:r w:rsidRPr="00E63662">
              <w:rPr>
                <w:color w:val="4BACC6"/>
              </w:rPr>
              <w:t xml:space="preserve"> </w:t>
            </w:r>
            <w:r w:rsidRPr="00E63662">
              <w:t>тротуара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E72329" w:rsidRPr="00E63662" w:rsidRDefault="00E72329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E72329" w:rsidRPr="00E2123F" w:rsidTr="00E63662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654C76"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654C76"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E63662">
              <w:rPr>
                <w:bCs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E72329">
            <w:pPr>
              <w:jc w:val="center"/>
            </w:pPr>
            <w:r w:rsidRPr="00E63662">
              <w:lastRenderedPageBreak/>
              <w:t>1.1.</w:t>
            </w:r>
            <w:r>
              <w:t>4</w:t>
            </w:r>
            <w:r w:rsidRPr="00E63662">
              <w:t>.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rPr>
                <w:iCs/>
              </w:rPr>
            </w:pPr>
            <w:r w:rsidRPr="00E63662">
              <w:rPr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654C76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654C76"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654C7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t>31</w:t>
            </w:r>
            <w:r w:rsidR="009F1527" w:rsidRPr="00EE563D">
              <w:t>61,5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654C7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t>31</w:t>
            </w:r>
            <w:r w:rsidR="009F1527" w:rsidRPr="00EE563D">
              <w:t>61,5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A57382">
            <w:r>
              <w:t>а</w:t>
            </w:r>
            <w:r w:rsidRPr="00E63662">
              <w:t>втомобиль</w:t>
            </w:r>
            <w:r>
              <w:t>-</w:t>
            </w:r>
            <w:r w:rsidRPr="00E63662">
              <w:t>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654C76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</w:t>
            </w:r>
            <w:r w:rsidR="00654C76"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654C7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10590">
              <w:rPr>
                <w:bCs/>
              </w:rPr>
              <w:t>84</w:t>
            </w:r>
            <w:r w:rsidR="009F1527" w:rsidRPr="00EE563D">
              <w:rPr>
                <w:bCs/>
              </w:rPr>
              <w:t>4,1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284</w:t>
            </w:r>
            <w:r w:rsidR="009F1527" w:rsidRPr="00EE563D">
              <w:rPr>
                <w:bCs/>
              </w:rPr>
              <w:t>4,1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010590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326</w:t>
            </w:r>
            <w:r w:rsidR="009F1527" w:rsidRPr="00EE563D">
              <w:rPr>
                <w:bCs/>
              </w:rPr>
              <w:t>9,6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326</w:t>
            </w:r>
            <w:r w:rsidR="009F1527" w:rsidRPr="00EE563D">
              <w:rPr>
                <w:bCs/>
              </w:rPr>
              <w:t>9,6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9F1527" w:rsidRPr="00EE563D">
              <w:rPr>
                <w:bCs/>
              </w:rPr>
              <w:t>44,4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9F1527" w:rsidRPr="00EE563D">
              <w:rPr>
                <w:bCs/>
              </w:rPr>
              <w:t>44,4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347</w:t>
            </w:r>
            <w:r w:rsidR="009F1527" w:rsidRPr="00EE563D">
              <w:rPr>
                <w:bCs/>
              </w:rPr>
              <w:t>6,1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347</w:t>
            </w:r>
            <w:r w:rsidR="009F1527" w:rsidRPr="00EE563D">
              <w:rPr>
                <w:bCs/>
              </w:rPr>
              <w:t>6,1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01059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261</w:t>
            </w:r>
            <w:r w:rsidR="009F1527">
              <w:rPr>
                <w:bCs/>
              </w:rPr>
              <w:t>50,5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01059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261</w:t>
            </w:r>
            <w:r w:rsidR="009F1527"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010590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4224</w:t>
            </w:r>
            <w:r w:rsidR="009F1527">
              <w:rPr>
                <w:b/>
                <w:bCs/>
              </w:rPr>
              <w:t>6,2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010590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4224</w:t>
            </w:r>
            <w:r w:rsidR="009F1527">
              <w:rPr>
                <w:b/>
                <w:bCs/>
              </w:rPr>
              <w:t>6,2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A57382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1.2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9F1527" w:rsidRPr="00E2123F" w:rsidTr="00E63662">
        <w:trPr>
          <w:trHeight w:val="309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1.2.1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rPr>
                <w:iCs/>
              </w:rPr>
            </w:pPr>
            <w:r w:rsidRPr="00E63662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A57382">
            <w:r w:rsidRPr="00E63662"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9F1527" w:rsidRPr="00E2123F" w:rsidTr="00E63662">
        <w:trPr>
          <w:trHeight w:val="25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010590"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010590"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6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010590"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A57382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1.3</w:t>
            </w:r>
          </w:p>
        </w:tc>
        <w:tc>
          <w:tcPr>
            <w:tcW w:w="14597" w:type="dxa"/>
            <w:gridSpan w:val="11"/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улучшение транспортного обслуживания населения</w:t>
            </w:r>
          </w:p>
        </w:tc>
      </w:tr>
      <w:tr w:rsidR="009F1527" w:rsidRPr="00E2123F" w:rsidTr="00E63662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lastRenderedPageBreak/>
              <w:t>1.3.1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2E6879">
            <w:pPr>
              <w:rPr>
                <w:iCs/>
              </w:rPr>
            </w:pPr>
            <w:r w:rsidRPr="00E63662"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E61A73">
            <w:r w:rsidRPr="00E63662"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 w:rsidR="0020442A">
              <w:t>Кубанского</w:t>
            </w:r>
            <w:r w:rsidRPr="00E63662">
              <w:t xml:space="preserve"> сельского поселения</w:t>
            </w:r>
          </w:p>
        </w:tc>
      </w:tr>
      <w:tr w:rsidR="009F1527" w:rsidRPr="00E2123F" w:rsidTr="00E63662">
        <w:trPr>
          <w:trHeight w:val="2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010590"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010590"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E63662">
              <w:rPr>
                <w:bCs/>
              </w:rPr>
              <w:t>202</w:t>
            </w:r>
            <w:r w:rsidR="00010590"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010590">
            <w:pPr>
              <w:rPr>
                <w:bCs/>
              </w:rPr>
            </w:pPr>
            <w:r w:rsidRPr="00E63662">
              <w:rPr>
                <w:bCs/>
              </w:rPr>
              <w:t>202</w:t>
            </w:r>
            <w:r w:rsidR="00010590"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2800,0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2800,0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</w:tbl>
    <w:p w:rsidR="002E12D2" w:rsidRPr="00E2123F" w:rsidRDefault="002E12D2" w:rsidP="002E12D2">
      <w:pPr>
        <w:rPr>
          <w:b/>
          <w:color w:val="4BACC6"/>
          <w:sz w:val="28"/>
          <w:szCs w:val="28"/>
        </w:rPr>
        <w:sectPr w:rsidR="002E12D2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2E6879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2E6879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010590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0590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010590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0590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010590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0590">
        <w:rPr>
          <w:rFonts w:ascii="Times New Roman" w:hAnsi="Times New Roman"/>
          <w:sz w:val="28"/>
          <w:szCs w:val="28"/>
        </w:rPr>
        <w:t>-</w:t>
      </w:r>
      <w:r w:rsidR="002E12D2" w:rsidRPr="00010590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</w:t>
      </w:r>
      <w:r w:rsidR="002E12D2" w:rsidRPr="00E64B46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</w:t>
      </w:r>
      <w:r w:rsidR="002E12D2" w:rsidRPr="00E64B46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E64B46">
        <w:rPr>
          <w:rFonts w:ascii="Times New Roman" w:hAnsi="Times New Roman"/>
          <w:sz w:val="28"/>
          <w:szCs w:val="28"/>
        </w:rPr>
        <w:t>мероприятий</w:t>
      </w:r>
    </w:p>
    <w:p w:rsidR="002E12D2" w:rsidRPr="00E64B4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E64B4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высокий (E 95%);</w:t>
      </w:r>
    </w:p>
    <w:p w:rsidR="002E12D2" w:rsidRPr="00E64B4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E64B4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Целью мониторинга Программы </w:t>
      </w:r>
      <w:r w:rsidR="0020442A" w:rsidRPr="00E64B46">
        <w:rPr>
          <w:sz w:val="28"/>
          <w:szCs w:val="28"/>
        </w:rPr>
        <w:t>Кубанского</w:t>
      </w:r>
      <w:r w:rsidRPr="00E64B46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E64B46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lastRenderedPageBreak/>
        <w:t>1.</w:t>
      </w:r>
      <w:r w:rsidR="002E12D2" w:rsidRPr="00E64B46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E64B46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2.</w:t>
      </w:r>
      <w:r w:rsidR="002E12D2" w:rsidRPr="00E64B46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Мониторинг Программы </w:t>
      </w:r>
      <w:r w:rsidR="0020442A" w:rsidRPr="00E64B46">
        <w:rPr>
          <w:sz w:val="28"/>
          <w:szCs w:val="28"/>
        </w:rPr>
        <w:t>Кубанского</w:t>
      </w:r>
      <w:r w:rsidRPr="00E64B46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20442A" w:rsidRPr="00E64B46">
        <w:rPr>
          <w:sz w:val="28"/>
          <w:szCs w:val="28"/>
        </w:rPr>
        <w:t>Кубанского</w:t>
      </w:r>
      <w:r w:rsidRPr="00E64B46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20442A" w:rsidRPr="00E64B46">
        <w:rPr>
          <w:sz w:val="28"/>
          <w:szCs w:val="28"/>
        </w:rPr>
        <w:t>Кубанского</w:t>
      </w:r>
      <w:r w:rsidRPr="00E64B46">
        <w:rPr>
          <w:sz w:val="28"/>
          <w:szCs w:val="28"/>
        </w:rPr>
        <w:t xml:space="preserve"> сельского поселения. </w:t>
      </w:r>
    </w:p>
    <w:p w:rsidR="002E12D2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20442A" w:rsidRPr="00E64B46">
        <w:rPr>
          <w:rFonts w:ascii="Times New Roman" w:hAnsi="Times New Roman"/>
          <w:sz w:val="28"/>
          <w:szCs w:val="28"/>
        </w:rPr>
        <w:t>Кубанского</w:t>
      </w:r>
      <w:r w:rsidRPr="00E64B46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 w:rsidR="00454BEF">
        <w:rPr>
          <w:rFonts w:ascii="Times New Roman" w:hAnsi="Times New Roman"/>
          <w:sz w:val="28"/>
          <w:szCs w:val="28"/>
        </w:rPr>
        <w:t>7</w:t>
      </w:r>
      <w:r w:rsidRPr="00E64B46">
        <w:rPr>
          <w:rFonts w:ascii="Times New Roman" w:hAnsi="Times New Roman"/>
          <w:sz w:val="28"/>
          <w:szCs w:val="28"/>
        </w:rPr>
        <w:t xml:space="preserve">-2030 годов приведены в таблице </w:t>
      </w:r>
      <w:r w:rsidR="002E6879" w:rsidRPr="00E64B46">
        <w:rPr>
          <w:rFonts w:ascii="Times New Roman" w:hAnsi="Times New Roman"/>
          <w:sz w:val="28"/>
          <w:szCs w:val="28"/>
        </w:rPr>
        <w:t>6</w:t>
      </w:r>
      <w:r w:rsidRPr="00E64B46">
        <w:rPr>
          <w:rFonts w:ascii="Times New Roman" w:hAnsi="Times New Roman"/>
          <w:sz w:val="28"/>
          <w:szCs w:val="28"/>
        </w:rPr>
        <w:t>.</w:t>
      </w:r>
    </w:p>
    <w:p w:rsidR="002E6879" w:rsidRPr="002E6879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2E6879" w:rsidRDefault="002E12D2" w:rsidP="002E12D2">
      <w:pPr>
        <w:spacing w:after="120"/>
        <w:jc w:val="right"/>
      </w:pPr>
      <w:r w:rsidRPr="002E6879">
        <w:rPr>
          <w:sz w:val="28"/>
        </w:rPr>
        <w:t xml:space="preserve">Таблица </w:t>
      </w:r>
      <w:r w:rsidR="002E6879" w:rsidRPr="002E6879">
        <w:rPr>
          <w:sz w:val="28"/>
        </w:rPr>
        <w:t>6</w:t>
      </w:r>
      <w:r w:rsidRPr="002E6879">
        <w:rPr>
          <w:sz w:val="28"/>
        </w:rPr>
        <w:t>.</w:t>
      </w:r>
    </w:p>
    <w:p w:rsidR="002E12D2" w:rsidRPr="002E6879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6879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r w:rsidR="0020442A">
        <w:rPr>
          <w:rFonts w:ascii="Times New Roman" w:eastAsia="Calibri" w:hAnsi="Times New Roman"/>
          <w:b/>
          <w:sz w:val="28"/>
          <w:szCs w:val="28"/>
        </w:rPr>
        <w:t>Кубанского</w:t>
      </w:r>
      <w:r w:rsidRPr="002E6879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38"/>
        <w:gridCol w:w="1548"/>
        <w:gridCol w:w="1275"/>
        <w:gridCol w:w="1486"/>
      </w:tblGrid>
      <w:tr w:rsidR="002E12D2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E64B46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E64B46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E12D2" w:rsidRPr="00196FB3" w:rsidRDefault="002E12D2" w:rsidP="002E12D2">
      <w:pPr>
        <w:spacing w:after="120"/>
      </w:pPr>
    </w:p>
    <w:p w:rsidR="002E12D2" w:rsidRPr="00E64B46" w:rsidRDefault="002E12D2" w:rsidP="002E6879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-о</w:t>
      </w:r>
      <w:r w:rsidR="002E12D2" w:rsidRPr="00E64B46">
        <w:rPr>
          <w:rFonts w:ascii="Times New Roman" w:hAnsi="Times New Roman"/>
          <w:sz w:val="28"/>
          <w:szCs w:val="28"/>
        </w:rPr>
        <w:t>тремонтировано автомобильных дорог общего пользования муниципального значения, км;</w:t>
      </w:r>
    </w:p>
    <w:p w:rsidR="002E12D2" w:rsidRPr="00E64B4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-д</w:t>
      </w:r>
      <w:r w:rsidR="002E12D2" w:rsidRPr="00E64B46">
        <w:rPr>
          <w:rFonts w:ascii="Times New Roman" w:hAnsi="Times New Roman"/>
          <w:sz w:val="28"/>
          <w:szCs w:val="28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E64B46">
        <w:rPr>
          <w:rFonts w:ascii="Times New Roman" w:hAnsi="Times New Roman"/>
          <w:sz w:val="28"/>
          <w:szCs w:val="28"/>
        </w:rPr>
        <w:t xml:space="preserve"> муниципального значения, </w:t>
      </w:r>
      <w:r w:rsidR="002E12D2" w:rsidRPr="00E64B46">
        <w:rPr>
          <w:rFonts w:ascii="Times New Roman" w:hAnsi="Times New Roman"/>
          <w:sz w:val="28"/>
          <w:szCs w:val="28"/>
        </w:rPr>
        <w:t>%;</w:t>
      </w:r>
    </w:p>
    <w:p w:rsidR="002E12D2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>-д</w:t>
      </w:r>
      <w:r w:rsidR="002E12D2" w:rsidRPr="00E64B46">
        <w:rPr>
          <w:rFonts w:ascii="Times New Roman" w:hAnsi="Times New Roman"/>
          <w:sz w:val="28"/>
          <w:szCs w:val="28"/>
        </w:rPr>
        <w:t xml:space="preserve">оля дорожно-транспортных происшествий (далее – ДТП), совершению которых сопутствовало наличие неудовлетворительных </w:t>
      </w:r>
      <w:r w:rsidR="002E12D2" w:rsidRPr="00E64B46">
        <w:rPr>
          <w:rFonts w:ascii="Times New Roman" w:hAnsi="Times New Roman"/>
          <w:sz w:val="28"/>
          <w:szCs w:val="28"/>
        </w:rPr>
        <w:lastRenderedPageBreak/>
        <w:t>дорожных</w:t>
      </w:r>
      <w:r w:rsidR="002E12D2" w:rsidRPr="00E64B46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2E12D2" w:rsidRPr="00E64B46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473FC7" w:rsidRPr="00473FC7" w:rsidRDefault="00473FC7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7.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38"/>
        <w:gridCol w:w="2830"/>
        <w:gridCol w:w="1138"/>
        <w:gridCol w:w="825"/>
        <w:gridCol w:w="827"/>
        <w:gridCol w:w="827"/>
        <w:gridCol w:w="825"/>
        <w:gridCol w:w="827"/>
        <w:gridCol w:w="827"/>
      </w:tblGrid>
      <w:tr w:rsidR="002E12D2" w:rsidRPr="00473FC7" w:rsidTr="00473FC7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ца измере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4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-2030</w:t>
            </w:r>
          </w:p>
        </w:tc>
      </w:tr>
      <w:tr w:rsidR="002E12D2" w:rsidRPr="00E2123F" w:rsidTr="00473FC7">
        <w:trPr>
          <w:cantSplit/>
          <w:trHeight w:val="113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7</w:t>
            </w:r>
            <w:r w:rsidR="002E12D2" w:rsidRPr="00196F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473FC7" w:rsidRDefault="002E12D2" w:rsidP="002E12D2">
      <w:pPr>
        <w:pStyle w:val="S"/>
        <w:spacing w:after="120"/>
        <w:rPr>
          <w:highlight w:val="yellow"/>
        </w:rPr>
      </w:pPr>
    </w:p>
    <w:p w:rsidR="002E12D2" w:rsidRPr="00473FC7" w:rsidRDefault="002E12D2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E64B46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20442A" w:rsidRPr="00E64B46">
        <w:rPr>
          <w:rFonts w:ascii="Times New Roman" w:hAnsi="Times New Roman"/>
          <w:sz w:val="28"/>
          <w:szCs w:val="28"/>
        </w:rPr>
        <w:t>Кубанского</w:t>
      </w:r>
      <w:r w:rsidRPr="00E64B46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 </w:t>
      </w:r>
      <w:r w:rsidR="00473FC7" w:rsidRPr="00E64B46">
        <w:rPr>
          <w:rFonts w:ascii="Times New Roman" w:hAnsi="Times New Roman"/>
          <w:sz w:val="28"/>
          <w:szCs w:val="28"/>
        </w:rPr>
        <w:t>8</w:t>
      </w:r>
      <w:r w:rsidRPr="00E64B46">
        <w:rPr>
          <w:rFonts w:ascii="Times New Roman" w:hAnsi="Times New Roman"/>
          <w:sz w:val="28"/>
          <w:szCs w:val="28"/>
        </w:rPr>
        <w:t>.</w:t>
      </w:r>
    </w:p>
    <w:p w:rsidR="00473FC7" w:rsidRPr="00473FC7" w:rsidRDefault="00473FC7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8.</w:t>
      </w:r>
    </w:p>
    <w:p w:rsidR="002E12D2" w:rsidRPr="00473FC7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473FC7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3838"/>
        <w:gridCol w:w="1920"/>
        <w:gridCol w:w="1701"/>
        <w:gridCol w:w="1276"/>
      </w:tblGrid>
      <w:tr w:rsidR="002E12D2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ный срок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473FC7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E64B46" w:rsidP="00E64B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E64B46" w:rsidP="00454B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4BEF">
              <w:rPr>
                <w:rFonts w:ascii="Times New Roman" w:hAnsi="Times New Roman"/>
                <w:sz w:val="24"/>
                <w:szCs w:val="24"/>
              </w:rPr>
              <w:t>6</w:t>
            </w:r>
            <w:r w:rsidR="00196FB3" w:rsidRPr="00196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E64B46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473FC7" w:rsidRDefault="00E64B46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16B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61A73" w:rsidRDefault="008216B1" w:rsidP="00E64B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E64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8216B1" w:rsidP="00E64B46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BACC6"/>
                <w:sz w:val="24"/>
                <w:szCs w:val="24"/>
              </w:rPr>
              <w:t xml:space="preserve">       </w:t>
            </w:r>
            <w:r w:rsidR="00E64B46">
              <w:rPr>
                <w:rFonts w:ascii="Times New Roman" w:hAnsi="Times New Roman"/>
                <w:sz w:val="24"/>
                <w:szCs w:val="24"/>
              </w:rPr>
              <w:t>5</w:t>
            </w:r>
            <w:r w:rsidRPr="008216B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E12D2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8216B1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473FC7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473FC7" w:rsidRDefault="0020442A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Кубанского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Апшеронского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3FC7" w:rsidRPr="00E2123F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E64B46" w:rsidRDefault="002E12D2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20442A" w:rsidRPr="00E64B46">
        <w:rPr>
          <w:sz w:val="28"/>
          <w:szCs w:val="28"/>
        </w:rPr>
        <w:t>Кубанского</w:t>
      </w:r>
      <w:r w:rsidR="002E12D2" w:rsidRPr="00E64B46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 xml:space="preserve">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</w:t>
      </w:r>
      <w:r w:rsidR="002E12D2" w:rsidRPr="00E64B46">
        <w:rPr>
          <w:sz w:val="28"/>
          <w:szCs w:val="28"/>
        </w:rPr>
        <w:lastRenderedPageBreak/>
        <w:t>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E64B46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473FC7" w:rsidRDefault="00473FC7" w:rsidP="00473FC7">
      <w:pPr>
        <w:ind w:firstLine="709"/>
        <w:jc w:val="both"/>
        <w:rPr>
          <w:sz w:val="28"/>
          <w:szCs w:val="28"/>
        </w:rPr>
      </w:pPr>
      <w:r w:rsidRPr="00E64B46">
        <w:rPr>
          <w:sz w:val="28"/>
          <w:szCs w:val="28"/>
        </w:rPr>
        <w:t>-</w:t>
      </w:r>
      <w:r w:rsidR="002E12D2" w:rsidRPr="00E64B46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Pr="00473FC7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473FC7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621C8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442A">
        <w:rPr>
          <w:sz w:val="28"/>
          <w:szCs w:val="28"/>
        </w:rPr>
        <w:t>Кубанского</w:t>
      </w:r>
    </w:p>
    <w:p w:rsidR="00E64B46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95658" w:rsidRPr="00764206" w:rsidRDefault="00E64B46" w:rsidP="00473F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  <w:r w:rsidR="0069565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И.М. Триполец</w:t>
      </w:r>
    </w:p>
    <w:sectPr w:rsidR="00695658" w:rsidRPr="00764206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60" w:rsidRDefault="00B37060" w:rsidP="00FD22D0">
      <w:r>
        <w:separator/>
      </w:r>
    </w:p>
  </w:endnote>
  <w:endnote w:type="continuationSeparator" w:id="0">
    <w:p w:rsidR="00B37060" w:rsidRDefault="00B37060" w:rsidP="00FD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60" w:rsidRDefault="00B37060" w:rsidP="00FD22D0">
      <w:r>
        <w:separator/>
      </w:r>
    </w:p>
  </w:footnote>
  <w:footnote w:type="continuationSeparator" w:id="0">
    <w:p w:rsidR="00B37060" w:rsidRDefault="00B37060" w:rsidP="00FD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41" w:rsidRDefault="00B3706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53A">
      <w:rPr>
        <w:noProof/>
      </w:rPr>
      <w:t>2</w:t>
    </w:r>
    <w:r>
      <w:rPr>
        <w:noProof/>
      </w:rPr>
      <w:fldChar w:fldCharType="end"/>
    </w:r>
  </w:p>
  <w:p w:rsidR="009A2941" w:rsidRDefault="009A29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A2011F"/>
    <w:multiLevelType w:val="hybridMultilevel"/>
    <w:tmpl w:val="6616C0BC"/>
    <w:lvl w:ilvl="0" w:tplc="00000004">
      <w:numFmt w:val="bullet"/>
      <w:lvlText w:val="-"/>
      <w:lvlJc w:val="left"/>
      <w:pPr>
        <w:tabs>
          <w:tab w:val="num" w:pos="1909"/>
        </w:tabs>
        <w:ind w:left="190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83D1A40"/>
    <w:multiLevelType w:val="hybridMultilevel"/>
    <w:tmpl w:val="5D225488"/>
    <w:lvl w:ilvl="0" w:tplc="B57602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05"/>
    <w:rsid w:val="00000391"/>
    <w:rsid w:val="00000DB7"/>
    <w:rsid w:val="000043A4"/>
    <w:rsid w:val="00010590"/>
    <w:rsid w:val="000215F5"/>
    <w:rsid w:val="000218D4"/>
    <w:rsid w:val="00023980"/>
    <w:rsid w:val="00024363"/>
    <w:rsid w:val="000255A4"/>
    <w:rsid w:val="0003224E"/>
    <w:rsid w:val="00032295"/>
    <w:rsid w:val="00032AAA"/>
    <w:rsid w:val="000404F8"/>
    <w:rsid w:val="00040686"/>
    <w:rsid w:val="00040872"/>
    <w:rsid w:val="0005493F"/>
    <w:rsid w:val="00061C5E"/>
    <w:rsid w:val="00064B04"/>
    <w:rsid w:val="00064D7B"/>
    <w:rsid w:val="000655E0"/>
    <w:rsid w:val="00067C4E"/>
    <w:rsid w:val="00076B0A"/>
    <w:rsid w:val="0008029D"/>
    <w:rsid w:val="000807A2"/>
    <w:rsid w:val="00081948"/>
    <w:rsid w:val="0008343A"/>
    <w:rsid w:val="00086393"/>
    <w:rsid w:val="00092264"/>
    <w:rsid w:val="000931A9"/>
    <w:rsid w:val="00094E77"/>
    <w:rsid w:val="000A5EFF"/>
    <w:rsid w:val="000B2DA8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7073"/>
    <w:rsid w:val="000E3066"/>
    <w:rsid w:val="000F3EEE"/>
    <w:rsid w:val="001106D0"/>
    <w:rsid w:val="00114B5F"/>
    <w:rsid w:val="00117952"/>
    <w:rsid w:val="001250FC"/>
    <w:rsid w:val="00141213"/>
    <w:rsid w:val="001414A8"/>
    <w:rsid w:val="00142ED1"/>
    <w:rsid w:val="00147428"/>
    <w:rsid w:val="00157E9E"/>
    <w:rsid w:val="001633E8"/>
    <w:rsid w:val="00167766"/>
    <w:rsid w:val="00172EEB"/>
    <w:rsid w:val="00184715"/>
    <w:rsid w:val="001907C9"/>
    <w:rsid w:val="00192A84"/>
    <w:rsid w:val="00196FB3"/>
    <w:rsid w:val="001A0BE9"/>
    <w:rsid w:val="001A41B2"/>
    <w:rsid w:val="001B2401"/>
    <w:rsid w:val="001B7D06"/>
    <w:rsid w:val="001C403F"/>
    <w:rsid w:val="001C43FD"/>
    <w:rsid w:val="001D3DEF"/>
    <w:rsid w:val="001E49FA"/>
    <w:rsid w:val="00200C7E"/>
    <w:rsid w:val="002040CE"/>
    <w:rsid w:val="0020442A"/>
    <w:rsid w:val="00205B72"/>
    <w:rsid w:val="0021439E"/>
    <w:rsid w:val="002242B9"/>
    <w:rsid w:val="00233492"/>
    <w:rsid w:val="00242A28"/>
    <w:rsid w:val="00242E0F"/>
    <w:rsid w:val="002478B3"/>
    <w:rsid w:val="00270B20"/>
    <w:rsid w:val="00275A09"/>
    <w:rsid w:val="002769FD"/>
    <w:rsid w:val="00285248"/>
    <w:rsid w:val="002855AC"/>
    <w:rsid w:val="002871F8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D69A7"/>
    <w:rsid w:val="002E12D2"/>
    <w:rsid w:val="002E5AB5"/>
    <w:rsid w:val="002E6879"/>
    <w:rsid w:val="003034C1"/>
    <w:rsid w:val="0030524D"/>
    <w:rsid w:val="0030553A"/>
    <w:rsid w:val="00310059"/>
    <w:rsid w:val="003175F8"/>
    <w:rsid w:val="00323DCF"/>
    <w:rsid w:val="00324B2A"/>
    <w:rsid w:val="003266EB"/>
    <w:rsid w:val="0032774E"/>
    <w:rsid w:val="00327932"/>
    <w:rsid w:val="00327EF1"/>
    <w:rsid w:val="00333678"/>
    <w:rsid w:val="00345FF1"/>
    <w:rsid w:val="00350699"/>
    <w:rsid w:val="00350DC0"/>
    <w:rsid w:val="00354F41"/>
    <w:rsid w:val="003565FA"/>
    <w:rsid w:val="00357811"/>
    <w:rsid w:val="003654CB"/>
    <w:rsid w:val="00373BE3"/>
    <w:rsid w:val="00377239"/>
    <w:rsid w:val="003856F9"/>
    <w:rsid w:val="003962A4"/>
    <w:rsid w:val="003A1A7E"/>
    <w:rsid w:val="003A574F"/>
    <w:rsid w:val="003C284B"/>
    <w:rsid w:val="003D1506"/>
    <w:rsid w:val="003D23D7"/>
    <w:rsid w:val="003D5530"/>
    <w:rsid w:val="003E2EC9"/>
    <w:rsid w:val="003E43C5"/>
    <w:rsid w:val="003E61E9"/>
    <w:rsid w:val="003E7105"/>
    <w:rsid w:val="003E739A"/>
    <w:rsid w:val="003F1AFD"/>
    <w:rsid w:val="003F42E9"/>
    <w:rsid w:val="00412D72"/>
    <w:rsid w:val="004217F2"/>
    <w:rsid w:val="0042215A"/>
    <w:rsid w:val="00432E22"/>
    <w:rsid w:val="00443991"/>
    <w:rsid w:val="00444460"/>
    <w:rsid w:val="00446DE1"/>
    <w:rsid w:val="004515CE"/>
    <w:rsid w:val="0045316F"/>
    <w:rsid w:val="004533DC"/>
    <w:rsid w:val="00454BEF"/>
    <w:rsid w:val="004621C8"/>
    <w:rsid w:val="004625E0"/>
    <w:rsid w:val="00462D0B"/>
    <w:rsid w:val="004703AD"/>
    <w:rsid w:val="00473D8F"/>
    <w:rsid w:val="00473FC7"/>
    <w:rsid w:val="004B0196"/>
    <w:rsid w:val="004B51A6"/>
    <w:rsid w:val="004B6A1D"/>
    <w:rsid w:val="004C469B"/>
    <w:rsid w:val="004C4F7C"/>
    <w:rsid w:val="004C5DFE"/>
    <w:rsid w:val="004D02EB"/>
    <w:rsid w:val="004D76BC"/>
    <w:rsid w:val="004E305D"/>
    <w:rsid w:val="005018F6"/>
    <w:rsid w:val="00504E68"/>
    <w:rsid w:val="00515C13"/>
    <w:rsid w:val="00517B30"/>
    <w:rsid w:val="005235B4"/>
    <w:rsid w:val="00526F82"/>
    <w:rsid w:val="00535B8A"/>
    <w:rsid w:val="00535DED"/>
    <w:rsid w:val="005367BC"/>
    <w:rsid w:val="00544861"/>
    <w:rsid w:val="00551302"/>
    <w:rsid w:val="005636F8"/>
    <w:rsid w:val="0057025A"/>
    <w:rsid w:val="00570E76"/>
    <w:rsid w:val="0057501B"/>
    <w:rsid w:val="00575F13"/>
    <w:rsid w:val="005826AC"/>
    <w:rsid w:val="00584871"/>
    <w:rsid w:val="00585935"/>
    <w:rsid w:val="005A5130"/>
    <w:rsid w:val="005A60D2"/>
    <w:rsid w:val="005B218E"/>
    <w:rsid w:val="005B2EC0"/>
    <w:rsid w:val="005C734B"/>
    <w:rsid w:val="005D0802"/>
    <w:rsid w:val="005D0FF8"/>
    <w:rsid w:val="005D3538"/>
    <w:rsid w:val="005D4183"/>
    <w:rsid w:val="005E38FC"/>
    <w:rsid w:val="005E5BAD"/>
    <w:rsid w:val="005F77AA"/>
    <w:rsid w:val="006013D4"/>
    <w:rsid w:val="00606148"/>
    <w:rsid w:val="00611D9D"/>
    <w:rsid w:val="006174CE"/>
    <w:rsid w:val="00617CCB"/>
    <w:rsid w:val="0063424B"/>
    <w:rsid w:val="00641F6D"/>
    <w:rsid w:val="0064210B"/>
    <w:rsid w:val="00654C76"/>
    <w:rsid w:val="00661A02"/>
    <w:rsid w:val="00665FC5"/>
    <w:rsid w:val="00671C9D"/>
    <w:rsid w:val="00674DA2"/>
    <w:rsid w:val="00677A73"/>
    <w:rsid w:val="006820B0"/>
    <w:rsid w:val="00685974"/>
    <w:rsid w:val="0069145B"/>
    <w:rsid w:val="00692EAC"/>
    <w:rsid w:val="00695658"/>
    <w:rsid w:val="006A6783"/>
    <w:rsid w:val="006A7C04"/>
    <w:rsid w:val="006B061B"/>
    <w:rsid w:val="006B53F1"/>
    <w:rsid w:val="006D6D73"/>
    <w:rsid w:val="006E247E"/>
    <w:rsid w:val="006E4C4F"/>
    <w:rsid w:val="006E75BA"/>
    <w:rsid w:val="00706CFC"/>
    <w:rsid w:val="00712905"/>
    <w:rsid w:val="00713ABD"/>
    <w:rsid w:val="007172E9"/>
    <w:rsid w:val="00726C2E"/>
    <w:rsid w:val="007311DE"/>
    <w:rsid w:val="00737D22"/>
    <w:rsid w:val="007440D1"/>
    <w:rsid w:val="00757B14"/>
    <w:rsid w:val="00764206"/>
    <w:rsid w:val="00774DB5"/>
    <w:rsid w:val="00776A53"/>
    <w:rsid w:val="00781327"/>
    <w:rsid w:val="007819B4"/>
    <w:rsid w:val="007A1C05"/>
    <w:rsid w:val="007A255E"/>
    <w:rsid w:val="007A6524"/>
    <w:rsid w:val="007C6E26"/>
    <w:rsid w:val="007D1623"/>
    <w:rsid w:val="007D6D12"/>
    <w:rsid w:val="007E0B69"/>
    <w:rsid w:val="007E18B2"/>
    <w:rsid w:val="007F570D"/>
    <w:rsid w:val="008031A5"/>
    <w:rsid w:val="00803A56"/>
    <w:rsid w:val="0081204A"/>
    <w:rsid w:val="00813F64"/>
    <w:rsid w:val="00814BC8"/>
    <w:rsid w:val="00814E9F"/>
    <w:rsid w:val="008216B1"/>
    <w:rsid w:val="00821722"/>
    <w:rsid w:val="0082380E"/>
    <w:rsid w:val="00835FC1"/>
    <w:rsid w:val="00843738"/>
    <w:rsid w:val="008505B2"/>
    <w:rsid w:val="0085368C"/>
    <w:rsid w:val="008640D0"/>
    <w:rsid w:val="00864379"/>
    <w:rsid w:val="00865A14"/>
    <w:rsid w:val="00883CBF"/>
    <w:rsid w:val="00894EB4"/>
    <w:rsid w:val="008B2C0E"/>
    <w:rsid w:val="008B36D9"/>
    <w:rsid w:val="008C296B"/>
    <w:rsid w:val="008C339B"/>
    <w:rsid w:val="008D059E"/>
    <w:rsid w:val="008D23EE"/>
    <w:rsid w:val="008D5FB4"/>
    <w:rsid w:val="008D7BF8"/>
    <w:rsid w:val="008E1588"/>
    <w:rsid w:val="008E3698"/>
    <w:rsid w:val="008F65FD"/>
    <w:rsid w:val="008F7580"/>
    <w:rsid w:val="00900537"/>
    <w:rsid w:val="00900AD8"/>
    <w:rsid w:val="00901876"/>
    <w:rsid w:val="009052E8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59CE"/>
    <w:rsid w:val="00940116"/>
    <w:rsid w:val="009446E6"/>
    <w:rsid w:val="00947FE8"/>
    <w:rsid w:val="00950148"/>
    <w:rsid w:val="009777FB"/>
    <w:rsid w:val="00977C29"/>
    <w:rsid w:val="009803B6"/>
    <w:rsid w:val="00980D25"/>
    <w:rsid w:val="00982A4D"/>
    <w:rsid w:val="00984AD2"/>
    <w:rsid w:val="009A06FA"/>
    <w:rsid w:val="009A17ED"/>
    <w:rsid w:val="009A2941"/>
    <w:rsid w:val="009C054F"/>
    <w:rsid w:val="009C2CE3"/>
    <w:rsid w:val="009C6C55"/>
    <w:rsid w:val="009E11D0"/>
    <w:rsid w:val="009E22F0"/>
    <w:rsid w:val="009E32C2"/>
    <w:rsid w:val="009E4F7C"/>
    <w:rsid w:val="009E62C9"/>
    <w:rsid w:val="009E6F65"/>
    <w:rsid w:val="009F1527"/>
    <w:rsid w:val="009F28AD"/>
    <w:rsid w:val="009F74FD"/>
    <w:rsid w:val="009F7B67"/>
    <w:rsid w:val="00A02F91"/>
    <w:rsid w:val="00A14854"/>
    <w:rsid w:val="00A21F2B"/>
    <w:rsid w:val="00A30954"/>
    <w:rsid w:val="00A31D43"/>
    <w:rsid w:val="00A37EBE"/>
    <w:rsid w:val="00A5165A"/>
    <w:rsid w:val="00A57382"/>
    <w:rsid w:val="00A6381E"/>
    <w:rsid w:val="00A704EB"/>
    <w:rsid w:val="00A72B47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60BC"/>
    <w:rsid w:val="00AB070D"/>
    <w:rsid w:val="00AB6C34"/>
    <w:rsid w:val="00AC27A2"/>
    <w:rsid w:val="00AC7E48"/>
    <w:rsid w:val="00AD258E"/>
    <w:rsid w:val="00AE3F09"/>
    <w:rsid w:val="00AE409A"/>
    <w:rsid w:val="00AE5CBA"/>
    <w:rsid w:val="00AF2B08"/>
    <w:rsid w:val="00AF2F14"/>
    <w:rsid w:val="00AF59F6"/>
    <w:rsid w:val="00AF6FDB"/>
    <w:rsid w:val="00B02903"/>
    <w:rsid w:val="00B04228"/>
    <w:rsid w:val="00B052E0"/>
    <w:rsid w:val="00B12AB1"/>
    <w:rsid w:val="00B12B16"/>
    <w:rsid w:val="00B278A7"/>
    <w:rsid w:val="00B304D3"/>
    <w:rsid w:val="00B37060"/>
    <w:rsid w:val="00B45331"/>
    <w:rsid w:val="00B4667D"/>
    <w:rsid w:val="00B46D33"/>
    <w:rsid w:val="00B505DF"/>
    <w:rsid w:val="00B50C67"/>
    <w:rsid w:val="00B54517"/>
    <w:rsid w:val="00B5502E"/>
    <w:rsid w:val="00B72A2B"/>
    <w:rsid w:val="00B94217"/>
    <w:rsid w:val="00BA6E52"/>
    <w:rsid w:val="00BB04A3"/>
    <w:rsid w:val="00BB1A40"/>
    <w:rsid w:val="00BC5D82"/>
    <w:rsid w:val="00BD0E5F"/>
    <w:rsid w:val="00BD2FC4"/>
    <w:rsid w:val="00BD617F"/>
    <w:rsid w:val="00BF2A63"/>
    <w:rsid w:val="00BF491B"/>
    <w:rsid w:val="00BF5852"/>
    <w:rsid w:val="00BF7A97"/>
    <w:rsid w:val="00C04080"/>
    <w:rsid w:val="00C05E68"/>
    <w:rsid w:val="00C23E1C"/>
    <w:rsid w:val="00C27E88"/>
    <w:rsid w:val="00C3219D"/>
    <w:rsid w:val="00C35691"/>
    <w:rsid w:val="00C40942"/>
    <w:rsid w:val="00C41EFE"/>
    <w:rsid w:val="00C42E32"/>
    <w:rsid w:val="00C42F01"/>
    <w:rsid w:val="00C5125A"/>
    <w:rsid w:val="00C572CC"/>
    <w:rsid w:val="00C63A50"/>
    <w:rsid w:val="00C7170C"/>
    <w:rsid w:val="00C74C70"/>
    <w:rsid w:val="00C77AE4"/>
    <w:rsid w:val="00C8441A"/>
    <w:rsid w:val="00C84920"/>
    <w:rsid w:val="00C91B5E"/>
    <w:rsid w:val="00C9434A"/>
    <w:rsid w:val="00CA290D"/>
    <w:rsid w:val="00CA612A"/>
    <w:rsid w:val="00CA7F9C"/>
    <w:rsid w:val="00CB21A4"/>
    <w:rsid w:val="00CC0863"/>
    <w:rsid w:val="00CC44E7"/>
    <w:rsid w:val="00CD415D"/>
    <w:rsid w:val="00CD6CC4"/>
    <w:rsid w:val="00CD6CCB"/>
    <w:rsid w:val="00CD72E9"/>
    <w:rsid w:val="00CE27C6"/>
    <w:rsid w:val="00D02878"/>
    <w:rsid w:val="00D0561F"/>
    <w:rsid w:val="00D06739"/>
    <w:rsid w:val="00D120C1"/>
    <w:rsid w:val="00D148EB"/>
    <w:rsid w:val="00D20BBD"/>
    <w:rsid w:val="00D24C95"/>
    <w:rsid w:val="00D356A4"/>
    <w:rsid w:val="00D4189D"/>
    <w:rsid w:val="00D67476"/>
    <w:rsid w:val="00D678B6"/>
    <w:rsid w:val="00D721FB"/>
    <w:rsid w:val="00D73B7B"/>
    <w:rsid w:val="00D90885"/>
    <w:rsid w:val="00D90E80"/>
    <w:rsid w:val="00DB396F"/>
    <w:rsid w:val="00DB5089"/>
    <w:rsid w:val="00DB7B41"/>
    <w:rsid w:val="00DC5AE2"/>
    <w:rsid w:val="00DD0E25"/>
    <w:rsid w:val="00DD2DD0"/>
    <w:rsid w:val="00DD7AA8"/>
    <w:rsid w:val="00DE5F01"/>
    <w:rsid w:val="00DF79AD"/>
    <w:rsid w:val="00E06EF5"/>
    <w:rsid w:val="00E07D41"/>
    <w:rsid w:val="00E102E2"/>
    <w:rsid w:val="00E1500E"/>
    <w:rsid w:val="00E24274"/>
    <w:rsid w:val="00E3348A"/>
    <w:rsid w:val="00E4709D"/>
    <w:rsid w:val="00E61A73"/>
    <w:rsid w:val="00E63662"/>
    <w:rsid w:val="00E64147"/>
    <w:rsid w:val="00E642AD"/>
    <w:rsid w:val="00E64B46"/>
    <w:rsid w:val="00E72329"/>
    <w:rsid w:val="00E7761C"/>
    <w:rsid w:val="00E84766"/>
    <w:rsid w:val="00E85AB1"/>
    <w:rsid w:val="00E85E15"/>
    <w:rsid w:val="00E87BF8"/>
    <w:rsid w:val="00E91C56"/>
    <w:rsid w:val="00EA1970"/>
    <w:rsid w:val="00EA56A8"/>
    <w:rsid w:val="00EB32A6"/>
    <w:rsid w:val="00EB414C"/>
    <w:rsid w:val="00EC2DF4"/>
    <w:rsid w:val="00ED4BA7"/>
    <w:rsid w:val="00ED59A2"/>
    <w:rsid w:val="00ED60EC"/>
    <w:rsid w:val="00EE563D"/>
    <w:rsid w:val="00EF2D23"/>
    <w:rsid w:val="00EF3DC1"/>
    <w:rsid w:val="00F0235F"/>
    <w:rsid w:val="00F064BD"/>
    <w:rsid w:val="00F22F76"/>
    <w:rsid w:val="00F259DE"/>
    <w:rsid w:val="00F34D5C"/>
    <w:rsid w:val="00F368A8"/>
    <w:rsid w:val="00F419CB"/>
    <w:rsid w:val="00F535CF"/>
    <w:rsid w:val="00F536CE"/>
    <w:rsid w:val="00F573E1"/>
    <w:rsid w:val="00F61C3A"/>
    <w:rsid w:val="00F658D0"/>
    <w:rsid w:val="00F659F5"/>
    <w:rsid w:val="00F851BF"/>
    <w:rsid w:val="00F95A10"/>
    <w:rsid w:val="00FA1947"/>
    <w:rsid w:val="00FA4EBC"/>
    <w:rsid w:val="00FA50B1"/>
    <w:rsid w:val="00FA53EF"/>
    <w:rsid w:val="00FA5942"/>
    <w:rsid w:val="00FB31C7"/>
    <w:rsid w:val="00FC087E"/>
    <w:rsid w:val="00FC353B"/>
    <w:rsid w:val="00FD22D0"/>
    <w:rsid w:val="00FD4E02"/>
    <w:rsid w:val="00FD5E38"/>
    <w:rsid w:val="00FE16D4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83D4B"/>
  <w15:docId w15:val="{8FC25B60-7E5E-42EC-BF27-7149F002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Заголовок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af7">
    <w:name w:val="Стандартный"/>
    <w:basedOn w:val="a"/>
    <w:link w:val="af8"/>
    <w:qFormat/>
    <w:rsid w:val="0020442A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af8">
    <w:name w:val="Стандартный Знак"/>
    <w:link w:val="af7"/>
    <w:rsid w:val="002044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018/%D0%A1%D0%B8%D1%81%D1%82%D0%B5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891/%D0%A1%D0%BE%D0%BE%D1%80%D1%83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C435-7D2C-46C9-9822-7039A7B2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40</Pages>
  <Words>11652</Words>
  <Characters>66423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77920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я</cp:lastModifiedBy>
  <cp:revision>14</cp:revision>
  <cp:lastPrinted>2016-08-18T07:13:00Z</cp:lastPrinted>
  <dcterms:created xsi:type="dcterms:W3CDTF">2017-06-08T16:26:00Z</dcterms:created>
  <dcterms:modified xsi:type="dcterms:W3CDTF">2017-07-11T11:35:00Z</dcterms:modified>
</cp:coreProperties>
</file>