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50"/>
        <w:gridCol w:w="2478"/>
        <w:gridCol w:w="3943"/>
      </w:tblGrid>
      <w:tr w:rsidR="00C455DF" w:rsidTr="00C455DF">
        <w:tc>
          <w:tcPr>
            <w:tcW w:w="3285" w:type="dxa"/>
          </w:tcPr>
          <w:p w:rsidR="00C455DF" w:rsidRDefault="00C455DF">
            <w:pPr>
              <w:rPr>
                <w:sz w:val="28"/>
                <w:szCs w:val="28"/>
              </w:rPr>
            </w:pPr>
          </w:p>
        </w:tc>
        <w:tc>
          <w:tcPr>
            <w:tcW w:w="2583" w:type="dxa"/>
          </w:tcPr>
          <w:p w:rsidR="00C455DF" w:rsidRDefault="00C455DF">
            <w:pPr>
              <w:rPr>
                <w:sz w:val="28"/>
                <w:szCs w:val="28"/>
              </w:rPr>
            </w:pPr>
          </w:p>
        </w:tc>
        <w:tc>
          <w:tcPr>
            <w:tcW w:w="3987" w:type="dxa"/>
          </w:tcPr>
          <w:p w:rsidR="00C455DF" w:rsidRDefault="00C455DF">
            <w:pPr>
              <w:jc w:val="center"/>
              <w:rPr>
                <w:sz w:val="28"/>
                <w:szCs w:val="28"/>
              </w:rPr>
            </w:pPr>
            <w:r>
              <w:rPr>
                <w:sz w:val="28"/>
                <w:szCs w:val="28"/>
              </w:rPr>
              <w:t>ПРИЛОЖЕНИЕ</w:t>
            </w:r>
          </w:p>
          <w:p w:rsidR="00C455DF" w:rsidRDefault="00C455DF">
            <w:pPr>
              <w:jc w:val="center"/>
              <w:rPr>
                <w:sz w:val="28"/>
                <w:szCs w:val="28"/>
              </w:rPr>
            </w:pPr>
          </w:p>
          <w:p w:rsidR="00C455DF" w:rsidRDefault="00C455DF">
            <w:pPr>
              <w:jc w:val="center"/>
              <w:rPr>
                <w:sz w:val="28"/>
                <w:szCs w:val="28"/>
              </w:rPr>
            </w:pPr>
            <w:r>
              <w:rPr>
                <w:sz w:val="28"/>
                <w:szCs w:val="28"/>
              </w:rPr>
              <w:t>УТВЕРЖДЕНА</w:t>
            </w:r>
          </w:p>
          <w:p w:rsidR="00C455DF" w:rsidRDefault="00C455DF">
            <w:pPr>
              <w:jc w:val="center"/>
              <w:rPr>
                <w:sz w:val="28"/>
                <w:szCs w:val="28"/>
              </w:rPr>
            </w:pPr>
            <w:r>
              <w:rPr>
                <w:sz w:val="28"/>
                <w:szCs w:val="28"/>
              </w:rPr>
              <w:t xml:space="preserve">постановлением администрации </w:t>
            </w:r>
            <w:proofErr w:type="gramStart"/>
            <w:r>
              <w:rPr>
                <w:sz w:val="28"/>
                <w:szCs w:val="28"/>
              </w:rPr>
              <w:t>Кубанского</w:t>
            </w:r>
            <w:proofErr w:type="gramEnd"/>
            <w:r>
              <w:rPr>
                <w:sz w:val="28"/>
                <w:szCs w:val="28"/>
              </w:rPr>
              <w:t xml:space="preserve"> </w:t>
            </w:r>
          </w:p>
          <w:p w:rsidR="00C455DF" w:rsidRDefault="00C455DF">
            <w:pPr>
              <w:jc w:val="center"/>
              <w:rPr>
                <w:sz w:val="28"/>
                <w:szCs w:val="28"/>
              </w:rPr>
            </w:pPr>
            <w:r>
              <w:rPr>
                <w:sz w:val="28"/>
                <w:szCs w:val="28"/>
              </w:rPr>
              <w:t>сельского поселения Апшеронского района</w:t>
            </w:r>
          </w:p>
          <w:p w:rsidR="00C455DF" w:rsidRDefault="00C455DF">
            <w:pPr>
              <w:jc w:val="center"/>
              <w:rPr>
                <w:sz w:val="28"/>
                <w:szCs w:val="28"/>
              </w:rPr>
            </w:pPr>
            <w:r>
              <w:rPr>
                <w:sz w:val="28"/>
                <w:szCs w:val="28"/>
              </w:rPr>
              <w:t>от ___________№_______</w:t>
            </w:r>
          </w:p>
        </w:tc>
      </w:tr>
    </w:tbl>
    <w:p w:rsidR="00C455DF" w:rsidRDefault="00C455DF" w:rsidP="00C455DF">
      <w:pPr>
        <w:pStyle w:val="1"/>
        <w:jc w:val="center"/>
        <w:rPr>
          <w:sz w:val="28"/>
          <w:szCs w:val="28"/>
        </w:rPr>
      </w:pPr>
    </w:p>
    <w:p w:rsidR="00C455DF" w:rsidRDefault="00C455DF" w:rsidP="00C455DF">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Ведомственная целевая программа</w:t>
      </w:r>
    </w:p>
    <w:p w:rsidR="00C455DF" w:rsidRDefault="00C455DF" w:rsidP="00C455DF">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реализации государственной молодежной политики</w:t>
      </w:r>
    </w:p>
    <w:p w:rsidR="00C455DF" w:rsidRDefault="00C455DF" w:rsidP="00C455DF">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на территории Кубанского сельского поселения Апшеронского района</w:t>
      </w:r>
    </w:p>
    <w:p w:rsidR="00C455DF" w:rsidRDefault="00C455DF" w:rsidP="00C455DF">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«Молодежь Кубанского сельского поселения Апшеронского района»</w:t>
      </w:r>
    </w:p>
    <w:p w:rsidR="00C455DF" w:rsidRDefault="00C455DF" w:rsidP="00C455DF">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на 2013 год</w:t>
      </w:r>
    </w:p>
    <w:p w:rsidR="00C455DF" w:rsidRDefault="00C455DF" w:rsidP="00C455DF"/>
    <w:p w:rsidR="00C455DF" w:rsidRDefault="00C455DF" w:rsidP="00C455DF">
      <w:pPr>
        <w:tabs>
          <w:tab w:val="left" w:pos="6285"/>
        </w:tabs>
      </w:pPr>
      <w:r>
        <w:tab/>
      </w:r>
    </w:p>
    <w:p w:rsidR="00C455DF" w:rsidRDefault="00C455DF" w:rsidP="00C455DF">
      <w:pPr>
        <w:pStyle w:val="1"/>
        <w:jc w:val="center"/>
        <w:rPr>
          <w:rFonts w:ascii="Times New Roman" w:hAnsi="Times New Roman" w:cs="Times New Roman"/>
          <w:sz w:val="28"/>
          <w:szCs w:val="28"/>
        </w:rPr>
      </w:pPr>
      <w:bookmarkStart w:id="0" w:name="_Toc167175183"/>
      <w:r>
        <w:rPr>
          <w:rFonts w:ascii="Times New Roman" w:hAnsi="Times New Roman" w:cs="Times New Roman"/>
          <w:sz w:val="28"/>
          <w:szCs w:val="28"/>
        </w:rPr>
        <w:t>ПАСПОРТ</w:t>
      </w:r>
      <w:bookmarkEnd w:id="0"/>
    </w:p>
    <w:p w:rsidR="00C455DF" w:rsidRDefault="00C455DF" w:rsidP="00C455DF">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Ведомственная целевая программа</w:t>
      </w:r>
    </w:p>
    <w:p w:rsidR="00C455DF" w:rsidRDefault="00C455DF" w:rsidP="00C455DF">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реализации государственной молодежной политики</w:t>
      </w:r>
    </w:p>
    <w:p w:rsidR="00C455DF" w:rsidRDefault="00C455DF" w:rsidP="00C455DF">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на территории Кубанского сельского поселения Апшеронского района</w:t>
      </w:r>
    </w:p>
    <w:p w:rsidR="00C455DF" w:rsidRDefault="00C455DF" w:rsidP="00C455DF">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«Молодежь Кубанского сельского поселения Апшеронского района»</w:t>
      </w:r>
    </w:p>
    <w:p w:rsidR="00C455DF" w:rsidRDefault="00C455DF" w:rsidP="00C455DF">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на 2013 год</w:t>
      </w:r>
    </w:p>
    <w:p w:rsidR="00C455DF" w:rsidRDefault="00C455DF" w:rsidP="00C455DF">
      <w:pPr>
        <w:pStyle w:val="ConsNonformat"/>
        <w:widowControl/>
        <w:rPr>
          <w:sz w:val="28"/>
          <w:szCs w:val="28"/>
        </w:rPr>
      </w:pPr>
    </w:p>
    <w:p w:rsidR="00C455DF" w:rsidRDefault="00C455DF" w:rsidP="00C455DF">
      <w:pPr>
        <w:pStyle w:val="1"/>
        <w:shd w:val="clear" w:color="auto" w:fill="FFFFFF"/>
        <w:ind w:left="360"/>
        <w:jc w:val="center"/>
        <w:rPr>
          <w:rFonts w:ascii="Times New Roman" w:hAnsi="Times New Roman" w:cs="Times New Roman"/>
          <w:sz w:val="28"/>
          <w:szCs w:val="28"/>
        </w:rPr>
      </w:pPr>
      <w:r>
        <w:rPr>
          <w:rFonts w:ascii="Times New Roman" w:hAnsi="Times New Roman" w:cs="Times New Roman"/>
          <w:sz w:val="28"/>
          <w:szCs w:val="28"/>
        </w:rPr>
        <w:t>Раздел 1. Характеристика проблемы и цель Программы</w:t>
      </w:r>
    </w:p>
    <w:p w:rsidR="00C455DF" w:rsidRDefault="00C455DF" w:rsidP="00C455DF">
      <w:pPr>
        <w:pStyle w:val="a3"/>
        <w:shd w:val="clear" w:color="auto" w:fill="FFFFFF"/>
        <w:ind w:left="0" w:firstLine="851"/>
        <w:jc w:val="both"/>
        <w:rPr>
          <w:sz w:val="28"/>
        </w:rPr>
      </w:pPr>
      <w:r>
        <w:rPr>
          <w:sz w:val="28"/>
        </w:rPr>
        <w:t xml:space="preserve">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Кубанского сельского поселения  Апшеронского района, а, следовательно, социально-экономического и культурного развития, совершенствования общественных отношений на территории Кубанского сельского Апшеронского района. </w:t>
      </w:r>
    </w:p>
    <w:p w:rsidR="00C455DF" w:rsidRDefault="00C455DF" w:rsidP="00C455DF">
      <w:pPr>
        <w:pStyle w:val="a3"/>
        <w:shd w:val="clear" w:color="auto" w:fill="FFFFFF"/>
        <w:ind w:left="0" w:firstLine="851"/>
        <w:jc w:val="both"/>
        <w:rPr>
          <w:sz w:val="28"/>
        </w:rPr>
      </w:pPr>
      <w:r>
        <w:rPr>
          <w:sz w:val="28"/>
        </w:rPr>
        <w:t xml:space="preserve">Настоящая Программа ориентирована на граждан Кубанского сельского поселения  в возрасте от 14 до 30 лет, их интеллектуальное, духовно-нравственное, гражданско-патриотическое воспитание, и в том числе на молодых людей, оказавшихся в трудной жизненной ситуации. </w:t>
      </w:r>
    </w:p>
    <w:p w:rsidR="00C455DF" w:rsidRDefault="00C455DF" w:rsidP="00C455DF">
      <w:pPr>
        <w:shd w:val="clear" w:color="auto" w:fill="FFFFFF"/>
        <w:ind w:left="143" w:firstLine="708"/>
        <w:rPr>
          <w:sz w:val="28"/>
          <w:szCs w:val="28"/>
        </w:rPr>
      </w:pPr>
      <w:r>
        <w:rPr>
          <w:sz w:val="28"/>
          <w:szCs w:val="28"/>
        </w:rPr>
        <w:t xml:space="preserve">В Кубанском сельском поселении  проживает </w:t>
      </w:r>
      <w:r>
        <w:rPr>
          <w:sz w:val="28"/>
          <w:szCs w:val="28"/>
          <w:shd w:val="clear" w:color="auto" w:fill="FFFFFF"/>
        </w:rPr>
        <w:t>1847</w:t>
      </w:r>
      <w:r>
        <w:rPr>
          <w:sz w:val="28"/>
          <w:szCs w:val="28"/>
        </w:rPr>
        <w:t xml:space="preserve"> подростков и молодежи.</w:t>
      </w:r>
    </w:p>
    <w:p w:rsidR="00C455DF" w:rsidRDefault="00C455DF" w:rsidP="00C455DF">
      <w:pPr>
        <w:pStyle w:val="a3"/>
        <w:shd w:val="clear" w:color="auto" w:fill="FFFFFF"/>
        <w:ind w:left="0"/>
        <w:jc w:val="both"/>
        <w:rPr>
          <w:sz w:val="28"/>
        </w:rPr>
      </w:pPr>
      <w:r>
        <w:rPr>
          <w:sz w:val="28"/>
        </w:rPr>
        <w:t xml:space="preserve">          </w:t>
      </w:r>
      <w:r>
        <w:rPr>
          <w:sz w:val="28"/>
        </w:rPr>
        <w:tab/>
        <w:t xml:space="preserve">  В связи со стремительным старением населения и неблагоприятными демографическими тенденциями сегодняшние 10 - 25-летние жители поселения станут основным трудовым ресурсом, их трудовая деятельность - источником сре</w:t>
      </w:r>
      <w:proofErr w:type="gramStart"/>
      <w:r>
        <w:rPr>
          <w:sz w:val="28"/>
        </w:rPr>
        <w:t>дств дл</w:t>
      </w:r>
      <w:proofErr w:type="gramEnd"/>
      <w:r>
        <w:rPr>
          <w:sz w:val="28"/>
        </w:rPr>
        <w:t xml:space="preserve">я социального обеспечения детей, инвалидов и старшего поколения. </w:t>
      </w:r>
    </w:p>
    <w:p w:rsidR="00C455DF" w:rsidRDefault="00C455DF" w:rsidP="00C455DF">
      <w:pPr>
        <w:pStyle w:val="a3"/>
        <w:shd w:val="clear" w:color="auto" w:fill="FFFFFF"/>
        <w:ind w:left="0" w:firstLine="851"/>
        <w:jc w:val="both"/>
        <w:rPr>
          <w:sz w:val="28"/>
        </w:rPr>
      </w:pPr>
      <w:r>
        <w:rPr>
          <w:sz w:val="28"/>
        </w:rPr>
        <w:lastRenderedPageBreak/>
        <w:t>От позиции молодежи в общественно-политической жизни, ее уверенности в завтрашнем дне и активности будет зависеть развитие района. Именно молодые люди должны быть готовы к противостоянию политическим манипуляциям и экстремистским призывам. Результаты исследований показывают, что молодежь в целом аполитична. В выборах муниципального уровня участвует менее половины молодых людей.</w:t>
      </w:r>
    </w:p>
    <w:p w:rsidR="00C455DF" w:rsidRDefault="00C455DF" w:rsidP="00C455DF">
      <w:pPr>
        <w:pStyle w:val="a3"/>
        <w:shd w:val="clear" w:color="auto" w:fill="FFFFFF"/>
        <w:ind w:left="0" w:firstLine="851"/>
        <w:jc w:val="both"/>
        <w:rPr>
          <w:sz w:val="28"/>
        </w:rPr>
      </w:pPr>
      <w:r>
        <w:rPr>
          <w:sz w:val="28"/>
        </w:rPr>
        <w:t xml:space="preserve">В условиях глобализации и вынужденного притока мигрантов молодежь призвана выступить проводником идеологии толерантности, развития российской культуры и укрепления </w:t>
      </w:r>
      <w:proofErr w:type="spellStart"/>
      <w:r>
        <w:rPr>
          <w:sz w:val="28"/>
        </w:rPr>
        <w:t>межпоколенческих</w:t>
      </w:r>
      <w:proofErr w:type="spellEnd"/>
      <w:r>
        <w:rPr>
          <w:sz w:val="28"/>
        </w:rPr>
        <w:t xml:space="preserve"> и межнациональных отношений. </w:t>
      </w:r>
    </w:p>
    <w:p w:rsidR="00C455DF" w:rsidRDefault="00C455DF" w:rsidP="00C455DF">
      <w:pPr>
        <w:pStyle w:val="Con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rPr>
        <w:t>Высок уровень безработицы среди молодых людей в возрасте 15 - 24 лет.</w:t>
      </w:r>
      <w:r>
        <w:rPr>
          <w:rFonts w:ascii="Times New Roman" w:hAnsi="Times New Roman" w:cs="Times New Roman"/>
          <w:sz w:val="28"/>
          <w:szCs w:val="28"/>
        </w:rPr>
        <w:t xml:space="preserve"> Сокращение общего числа работающей молодежи имеет весьма негативные последствия для общества. Особую тревогу вызывает рост численности временно не работающих молодых людей. Среди них и те, кто не смог найти подходящую работу, и те, кто вообще не желает трудиться. Поиск и реализация адекватных форм работы с этой категорией молодежи является актуальной задачей государственной молодежной политики. </w:t>
      </w:r>
    </w:p>
    <w:p w:rsidR="00C455DF" w:rsidRDefault="00C455DF" w:rsidP="00C455DF">
      <w:pPr>
        <w:shd w:val="clear" w:color="auto" w:fill="FFFFFF"/>
        <w:ind w:firstLine="708"/>
        <w:jc w:val="both"/>
        <w:rPr>
          <w:sz w:val="28"/>
          <w:szCs w:val="28"/>
        </w:rPr>
      </w:pPr>
      <w:r>
        <w:rPr>
          <w:sz w:val="28"/>
          <w:szCs w:val="28"/>
        </w:rPr>
        <w:t xml:space="preserve">Сложившаяся на сегодня ситуация в сфере развития молодого поколения неоднозначна. С одной стороны, современную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w:t>
      </w:r>
      <w:proofErr w:type="gramStart"/>
      <w:r>
        <w:rPr>
          <w:sz w:val="28"/>
          <w:szCs w:val="28"/>
        </w:rPr>
        <w:t>влияющих</w:t>
      </w:r>
      <w:proofErr w:type="gramEnd"/>
      <w:r>
        <w:rPr>
          <w:sz w:val="28"/>
          <w:szCs w:val="28"/>
        </w:rPr>
        <w:t xml:space="preserve"> на дальнейшее трудоустройство и карьеру. С другой стороны, молодым людям присущ низкий уровень интереса к участию в событиях политической, экономической и культурной жизни. Увеличиваются показатели смертности молодого поколения от неестественных причин. Основной группой риска является молодежь в возрасте от 15 до 24 лет, на эту группу приходится наибольшее количество смертей по неестественным причинам, в том числе вследствие употребления наркотиков и заболевания СПИДом.</w:t>
      </w:r>
    </w:p>
    <w:p w:rsidR="00C455DF" w:rsidRDefault="00C455DF" w:rsidP="00C455DF">
      <w:pPr>
        <w:shd w:val="clear" w:color="auto" w:fill="FFFFFF"/>
        <w:ind w:firstLine="708"/>
        <w:jc w:val="both"/>
        <w:rPr>
          <w:sz w:val="28"/>
          <w:szCs w:val="28"/>
        </w:rPr>
      </w:pPr>
      <w:r>
        <w:rPr>
          <w:sz w:val="28"/>
          <w:szCs w:val="28"/>
        </w:rPr>
        <w:t>Для эффективного решения выше обозначенных молодежных проблем разработана ведомственная целевая программа реализации государственной молодежной политики на территории Кубанского сельского поселения Апшеронского района, которая должна стать организационной основой реализации государственной молодежной политики в Кубанском сельском поселении, обеспечивающей создание благоприятных экономических, социальных, организационно-правовых условий для воспитания, обучения и развития молодых граждан.</w:t>
      </w:r>
    </w:p>
    <w:p w:rsidR="00C455DF" w:rsidRDefault="00C455DF" w:rsidP="00C455DF">
      <w:pPr>
        <w:shd w:val="clear" w:color="auto" w:fill="FFFFFF"/>
        <w:jc w:val="both"/>
        <w:rPr>
          <w:sz w:val="28"/>
          <w:szCs w:val="28"/>
        </w:rPr>
      </w:pPr>
      <w:r>
        <w:t xml:space="preserve"> </w:t>
      </w:r>
      <w:r>
        <w:tab/>
      </w:r>
      <w:proofErr w:type="gramStart"/>
      <w:r>
        <w:rPr>
          <w:sz w:val="28"/>
          <w:szCs w:val="28"/>
        </w:rPr>
        <w:t>Основными аспектами Программы «Молодежь Кубанского сельского поселения Апшеронского района» на 2013 год является формирование правовых, экономических и организационных условий и гарантий для становления личности молодого человека, развитие молодежных и детских общественных объединений, движений и социально значимых инициатив, вовлечение в общественно – экономическую и культурную жизнь района подростков, состоящих на ведомственных учетах органов системы профилактики, и неорганизованной молодежи.</w:t>
      </w:r>
      <w:proofErr w:type="gramEnd"/>
    </w:p>
    <w:p w:rsidR="00C455DF" w:rsidRDefault="00C455DF" w:rsidP="00C455DF">
      <w:pPr>
        <w:pStyle w:val="ConsPlusCell"/>
        <w:widowControl/>
        <w:shd w:val="clear" w:color="auto" w:fill="FFFFFF"/>
        <w:ind w:right="-26"/>
        <w:jc w:val="both"/>
        <w:rPr>
          <w:rFonts w:ascii="Times New Roman" w:hAnsi="Times New Roman" w:cs="Times New Roman"/>
          <w:sz w:val="28"/>
          <w:szCs w:val="28"/>
        </w:rPr>
      </w:pPr>
      <w:r>
        <w:rPr>
          <w:b/>
          <w:bCs/>
          <w:sz w:val="32"/>
          <w:szCs w:val="32"/>
        </w:rPr>
        <w:lastRenderedPageBreak/>
        <w:tab/>
      </w:r>
      <w:r>
        <w:rPr>
          <w:rFonts w:ascii="Times New Roman" w:hAnsi="Times New Roman" w:cs="Times New Roman"/>
          <w:bCs/>
          <w:sz w:val="28"/>
          <w:szCs w:val="28"/>
        </w:rPr>
        <w:t xml:space="preserve">Выполнение мероприятий Программы будет направлено на достижение основной цели Программы – </w:t>
      </w:r>
      <w:r>
        <w:rPr>
          <w:rFonts w:ascii="Times New Roman" w:hAnsi="Times New Roman" w:cs="Times New Roman"/>
          <w:sz w:val="28"/>
          <w:szCs w:val="28"/>
        </w:rPr>
        <w:t>обеспечение реализации прав и свобод молодых граждан Кубанского сельского поселения Апшеронского района.</w:t>
      </w:r>
    </w:p>
    <w:p w:rsidR="00C455DF" w:rsidRDefault="00C455DF" w:rsidP="00C455DF">
      <w:pPr>
        <w:shd w:val="clear" w:color="auto" w:fill="FFFFFF"/>
        <w:ind w:left="708" w:firstLine="709"/>
        <w:jc w:val="both"/>
        <w:rPr>
          <w:b/>
          <w:bCs/>
          <w:sz w:val="28"/>
          <w:szCs w:val="28"/>
        </w:rPr>
      </w:pPr>
      <w:r>
        <w:rPr>
          <w:b/>
          <w:bCs/>
          <w:sz w:val="28"/>
          <w:szCs w:val="28"/>
        </w:rPr>
        <w:t>Раздел 3. Управление Программой и механизм ее реализации</w:t>
      </w:r>
    </w:p>
    <w:p w:rsidR="00C455DF" w:rsidRDefault="00C455DF" w:rsidP="00C455DF">
      <w:pPr>
        <w:shd w:val="clear" w:color="auto" w:fill="FFFFFF"/>
        <w:ind w:firstLine="708"/>
      </w:pPr>
      <w:r>
        <w:rPr>
          <w:sz w:val="28"/>
          <w:szCs w:val="28"/>
        </w:rPr>
        <w:t>Администрация Кубанского сельского поселения Апшеронского района</w:t>
      </w:r>
      <w:r>
        <w:t xml:space="preserve"> </w:t>
      </w:r>
      <w:r>
        <w:rPr>
          <w:sz w:val="28"/>
          <w:szCs w:val="28"/>
        </w:rPr>
        <w:t>осуществляет:</w:t>
      </w:r>
    </w:p>
    <w:p w:rsidR="00C455DF" w:rsidRDefault="00C455DF" w:rsidP="00C455DF">
      <w:pPr>
        <w:shd w:val="clear" w:color="auto" w:fill="FFFFFF"/>
        <w:jc w:val="both"/>
        <w:rPr>
          <w:sz w:val="28"/>
          <w:szCs w:val="28"/>
        </w:rPr>
      </w:pPr>
      <w:r>
        <w:t xml:space="preserve"> </w:t>
      </w:r>
      <w:r>
        <w:tab/>
      </w:r>
      <w:r>
        <w:rPr>
          <w:sz w:val="28"/>
          <w:szCs w:val="28"/>
        </w:rPr>
        <w:t>текущее управление реализацией Программы;</w:t>
      </w:r>
    </w:p>
    <w:p w:rsidR="00C455DF" w:rsidRDefault="00C455DF" w:rsidP="00C455DF">
      <w:pPr>
        <w:shd w:val="clear" w:color="auto" w:fill="FFFFFF"/>
        <w:jc w:val="both"/>
        <w:rPr>
          <w:sz w:val="28"/>
          <w:szCs w:val="28"/>
        </w:rPr>
      </w:pPr>
      <w:r>
        <w:rPr>
          <w:sz w:val="28"/>
          <w:szCs w:val="28"/>
        </w:rPr>
        <w:t xml:space="preserve"> </w:t>
      </w:r>
      <w:r>
        <w:rPr>
          <w:sz w:val="28"/>
          <w:szCs w:val="28"/>
        </w:rPr>
        <w:tab/>
        <w:t>формирование плана реализации мероприятий Программы на очередной финансовый год;</w:t>
      </w:r>
    </w:p>
    <w:p w:rsidR="00C455DF" w:rsidRDefault="00C455DF" w:rsidP="00C455DF">
      <w:pPr>
        <w:shd w:val="clear" w:color="auto" w:fill="FFFFFF"/>
        <w:jc w:val="both"/>
        <w:rPr>
          <w:sz w:val="28"/>
          <w:szCs w:val="28"/>
        </w:rPr>
      </w:pPr>
      <w:r>
        <w:rPr>
          <w:sz w:val="28"/>
          <w:szCs w:val="28"/>
        </w:rPr>
        <w:t xml:space="preserve"> </w:t>
      </w:r>
      <w:r>
        <w:rPr>
          <w:sz w:val="28"/>
          <w:szCs w:val="28"/>
        </w:rPr>
        <w:tab/>
        <w:t>контроль за эффективным и целевым использованием средств бюджета Кубанского сельского поселения  Апшеронского района, выделяемых на реализацию мероприятий Программы;</w:t>
      </w:r>
    </w:p>
    <w:p w:rsidR="00C455DF" w:rsidRDefault="00C455DF" w:rsidP="00C455DF">
      <w:pPr>
        <w:shd w:val="clear" w:color="auto" w:fill="FFFFFF"/>
        <w:jc w:val="both"/>
        <w:rPr>
          <w:sz w:val="28"/>
          <w:szCs w:val="28"/>
        </w:rPr>
      </w:pPr>
      <w:r>
        <w:rPr>
          <w:sz w:val="28"/>
          <w:szCs w:val="28"/>
        </w:rPr>
        <w:t xml:space="preserve"> </w:t>
      </w:r>
      <w:r>
        <w:rPr>
          <w:sz w:val="28"/>
          <w:szCs w:val="28"/>
        </w:rPr>
        <w:tab/>
        <w:t>корректировку реализации отдельных мероприятий Программы.</w:t>
      </w:r>
    </w:p>
    <w:p w:rsidR="00C455DF" w:rsidRDefault="00C455DF" w:rsidP="00C455DF">
      <w:pPr>
        <w:shd w:val="clear" w:color="auto" w:fill="FFFFFF"/>
        <w:jc w:val="both"/>
        <w:rPr>
          <w:sz w:val="28"/>
          <w:szCs w:val="28"/>
        </w:rPr>
      </w:pPr>
      <w:r>
        <w:rPr>
          <w:sz w:val="28"/>
          <w:szCs w:val="28"/>
        </w:rPr>
        <w:t xml:space="preserve"> </w:t>
      </w:r>
      <w:r>
        <w:rPr>
          <w:sz w:val="28"/>
          <w:szCs w:val="28"/>
        </w:rPr>
        <w:tab/>
      </w:r>
    </w:p>
    <w:p w:rsidR="00C455DF" w:rsidRDefault="00C455DF" w:rsidP="00C455DF">
      <w:pPr>
        <w:shd w:val="clear" w:color="auto" w:fill="FFFFFF"/>
        <w:jc w:val="center"/>
        <w:rPr>
          <w:b/>
          <w:bCs/>
          <w:sz w:val="28"/>
          <w:szCs w:val="28"/>
        </w:rPr>
      </w:pPr>
    </w:p>
    <w:p w:rsidR="00C455DF" w:rsidRDefault="00C455DF" w:rsidP="00C455DF">
      <w:pPr>
        <w:shd w:val="clear" w:color="auto" w:fill="FFFFFF"/>
        <w:jc w:val="center"/>
        <w:rPr>
          <w:b/>
          <w:bCs/>
          <w:sz w:val="28"/>
          <w:szCs w:val="28"/>
        </w:rPr>
      </w:pPr>
    </w:p>
    <w:p w:rsidR="00C455DF" w:rsidRDefault="00C455DF" w:rsidP="00C455DF">
      <w:pPr>
        <w:shd w:val="clear" w:color="auto" w:fill="FFFFFF"/>
        <w:jc w:val="center"/>
        <w:rPr>
          <w:b/>
          <w:bCs/>
          <w:sz w:val="28"/>
          <w:szCs w:val="28"/>
        </w:rPr>
      </w:pPr>
      <w:r>
        <w:rPr>
          <w:b/>
          <w:bCs/>
          <w:sz w:val="28"/>
          <w:szCs w:val="28"/>
        </w:rPr>
        <w:t>Раздел 4. Индикаторы целей Программы</w:t>
      </w:r>
    </w:p>
    <w:p w:rsidR="00C455DF" w:rsidRDefault="00C455DF" w:rsidP="00C455DF">
      <w:pPr>
        <w:shd w:val="clear" w:color="auto" w:fill="FFFFFF"/>
        <w:jc w:val="center"/>
        <w:rPr>
          <w:b/>
          <w:bCs/>
          <w:sz w:val="28"/>
          <w:szCs w:val="28"/>
        </w:rPr>
      </w:pPr>
    </w:p>
    <w:p w:rsidR="00C455DF" w:rsidRDefault="00C455DF" w:rsidP="00C455DF">
      <w:pPr>
        <w:shd w:val="clear" w:color="auto" w:fill="FFFFFF"/>
        <w:rPr>
          <w:b/>
          <w:bCs/>
          <w:sz w:val="28"/>
          <w:szCs w:val="28"/>
        </w:rPr>
      </w:pPr>
      <w:r>
        <w:rPr>
          <w:b/>
          <w:bCs/>
          <w:sz w:val="28"/>
          <w:szCs w:val="28"/>
        </w:rPr>
        <w:t>Таблица 2. Индикаторы целей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993"/>
        <w:gridCol w:w="1842"/>
        <w:gridCol w:w="1985"/>
      </w:tblGrid>
      <w:tr w:rsidR="00C455DF" w:rsidTr="00C455DF">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3969"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Наименование индикатора целей программы</w:t>
            </w: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18"/>
                <w:szCs w:val="18"/>
              </w:rPr>
            </w:pPr>
            <w:r>
              <w:rPr>
                <w:bCs/>
                <w:sz w:val="18"/>
                <w:szCs w:val="18"/>
              </w:rPr>
              <w:t>Единица измерения</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Значение в 2012 году</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2013 год</w:t>
            </w:r>
          </w:p>
        </w:tc>
      </w:tr>
      <w:tr w:rsidR="00C455DF" w:rsidTr="00C455DF">
        <w:trPr>
          <w:trHeight w:val="825"/>
        </w:trPr>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both"/>
              <w:rPr>
                <w:bCs/>
                <w:sz w:val="28"/>
                <w:szCs w:val="28"/>
              </w:rPr>
            </w:pPr>
            <w:r>
              <w:t>Количество молодежи, участвующей в мероприятиях, направленных на гражданское и патриотическое воспитание</w:t>
            </w: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sz w:val="28"/>
                <w:szCs w:val="28"/>
              </w:rPr>
              <w:t>чел.</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800</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sz w:val="28"/>
                <w:szCs w:val="28"/>
              </w:rPr>
              <w:t xml:space="preserve">900 </w:t>
            </w:r>
          </w:p>
        </w:tc>
      </w:tr>
      <w:tr w:rsidR="00C455DF" w:rsidTr="00C455DF">
        <w:trPr>
          <w:trHeight w:val="1410"/>
        </w:trPr>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both"/>
            </w:pPr>
            <w:r>
              <w:t>Количество молодежи, участвующей в культурн</w:t>
            </w:r>
            <w:proofErr w:type="gramStart"/>
            <w:r>
              <w:t>о-</w:t>
            </w:r>
            <w:proofErr w:type="gramEnd"/>
            <w:r>
              <w:t xml:space="preserve"> досуговых мероприятиях и мероприятиях, направленных на профилактику экстремистской деятельности в молодежной среде</w:t>
            </w: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чел.</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900</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1000</w:t>
            </w:r>
          </w:p>
        </w:tc>
      </w:tr>
      <w:tr w:rsidR="00C455DF" w:rsidTr="00C455DF">
        <w:trPr>
          <w:trHeight w:val="930"/>
        </w:trPr>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C455DF" w:rsidRDefault="00C455DF">
            <w:pPr>
              <w:shd w:val="clear" w:color="auto" w:fill="FFFFFF"/>
              <w:jc w:val="both"/>
            </w:pPr>
            <w:r>
              <w:t xml:space="preserve">Количество молодежи, участвующей в мероприятиях, направленных на формирование здорового образа жизни </w:t>
            </w:r>
          </w:p>
          <w:p w:rsidR="00C455DF" w:rsidRDefault="00C455DF">
            <w:pPr>
              <w:shd w:val="clear" w:color="auto" w:fill="FFFFFF"/>
              <w:jc w:val="center"/>
            </w:pP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чел.</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1400</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1800</w:t>
            </w:r>
          </w:p>
        </w:tc>
      </w:tr>
      <w:tr w:rsidR="00C455DF" w:rsidTr="00C455DF">
        <w:trPr>
          <w:trHeight w:val="633"/>
        </w:trPr>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C455DF" w:rsidRDefault="00C455DF">
            <w:pPr>
              <w:shd w:val="clear" w:color="auto" w:fill="FFFFFF"/>
              <w:jc w:val="both"/>
            </w:pPr>
            <w:r>
              <w:t>Количество молодежных клубов, организаций, объединений</w:t>
            </w:r>
          </w:p>
          <w:p w:rsidR="00C455DF" w:rsidRDefault="00C455DF">
            <w:pPr>
              <w:shd w:val="clear" w:color="auto" w:fill="FFFFFF"/>
              <w:jc w:val="center"/>
            </w:pP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шт.</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6</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162CDA">
            <w:pPr>
              <w:shd w:val="clear" w:color="auto" w:fill="FFFFFF"/>
              <w:jc w:val="center"/>
              <w:rPr>
                <w:sz w:val="28"/>
                <w:szCs w:val="28"/>
              </w:rPr>
            </w:pPr>
            <w:r>
              <w:rPr>
                <w:sz w:val="28"/>
                <w:szCs w:val="28"/>
              </w:rPr>
              <w:t>6</w:t>
            </w:r>
          </w:p>
        </w:tc>
      </w:tr>
      <w:tr w:rsidR="00C455DF" w:rsidTr="00C455DF">
        <w:trPr>
          <w:trHeight w:val="870"/>
        </w:trPr>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pPr>
            <w:r>
              <w:t>Количество подростков и молодежи, вовлеченных в деятельность молодежных организаций, объединений, клубов</w:t>
            </w: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чел.</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50</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70</w:t>
            </w:r>
          </w:p>
        </w:tc>
      </w:tr>
      <w:tr w:rsidR="00C455DF" w:rsidTr="00C455DF">
        <w:trPr>
          <w:trHeight w:val="570"/>
        </w:trPr>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7</w:t>
            </w:r>
          </w:p>
        </w:tc>
        <w:tc>
          <w:tcPr>
            <w:tcW w:w="3969"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both"/>
            </w:pPr>
            <w:r>
              <w:t>Количество несовершеннолетних граждан, трудоустроенных в каникулярный период</w:t>
            </w: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чел.</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6</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7</w:t>
            </w:r>
          </w:p>
        </w:tc>
      </w:tr>
      <w:tr w:rsidR="00C455DF" w:rsidTr="00C455DF">
        <w:trPr>
          <w:trHeight w:val="825"/>
        </w:trPr>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both"/>
            </w:pPr>
            <w:r>
              <w:t>Участие молодежи в краевых конкурсах и проектах новаторских идей молодежи</w:t>
            </w: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чел.</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2</w:t>
            </w:r>
          </w:p>
        </w:tc>
      </w:tr>
      <w:tr w:rsidR="00C455DF" w:rsidTr="00C455DF">
        <w:trPr>
          <w:trHeight w:val="825"/>
        </w:trPr>
        <w:tc>
          <w:tcPr>
            <w:tcW w:w="675" w:type="dxa"/>
            <w:tcBorders>
              <w:top w:val="single" w:sz="4" w:space="0" w:color="auto"/>
              <w:left w:val="single" w:sz="4" w:space="0" w:color="auto"/>
              <w:bottom w:val="single" w:sz="4" w:space="0" w:color="auto"/>
              <w:right w:val="single" w:sz="4" w:space="0" w:color="auto"/>
            </w:tcBorders>
          </w:tcPr>
          <w:p w:rsidR="00C455DF" w:rsidRDefault="00C455DF">
            <w:pPr>
              <w:shd w:val="clear" w:color="auto" w:fill="FFFFFF"/>
              <w:jc w:val="center"/>
              <w:rPr>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C455DF" w:rsidRDefault="00C455DF">
            <w:pPr>
              <w:shd w:val="clear" w:color="auto" w:fill="FFFFFF"/>
              <w:jc w:val="both"/>
            </w:pPr>
            <w:r>
              <w:t xml:space="preserve">Печатная продукция (методическая литература, буклеты, </w:t>
            </w:r>
            <w:proofErr w:type="spellStart"/>
            <w:r>
              <w:t>флаеры</w:t>
            </w:r>
            <w:proofErr w:type="spellEnd"/>
            <w:r>
              <w:t xml:space="preserve">, баннеры и др.)  </w:t>
            </w:r>
          </w:p>
          <w:p w:rsidR="00C455DF" w:rsidRDefault="00C455DF">
            <w:pPr>
              <w:shd w:val="clear" w:color="auto" w:fill="FFFFFF"/>
              <w:jc w:val="both"/>
            </w:pP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шт.</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1</w:t>
            </w:r>
          </w:p>
        </w:tc>
      </w:tr>
      <w:tr w:rsidR="00C455DF" w:rsidTr="00C455DF">
        <w:trPr>
          <w:trHeight w:val="555"/>
        </w:trPr>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13</w:t>
            </w:r>
          </w:p>
        </w:tc>
        <w:tc>
          <w:tcPr>
            <w:tcW w:w="3969"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both"/>
            </w:pPr>
            <w:r>
              <w:t>Количество опубликованных (размещенных в сети Интернет, на радио) информационных материалов о деятельности поселения, об основных положениях нормативных правовых актов Российской Федерации, Краснодарского края и Кубанского сельского поселения Апшеронского района в сфере молодежной политики</w:t>
            </w: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шт.</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нет</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20</w:t>
            </w:r>
          </w:p>
        </w:tc>
      </w:tr>
      <w:tr w:rsidR="00C455DF" w:rsidTr="00C455DF">
        <w:trPr>
          <w:trHeight w:val="555"/>
        </w:trPr>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14</w:t>
            </w:r>
          </w:p>
        </w:tc>
        <w:tc>
          <w:tcPr>
            <w:tcW w:w="3969"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both"/>
            </w:pPr>
            <w:r>
              <w:t xml:space="preserve">Количество координаторов работы с молодежью  Кубанского сельского поселения Апшеронский район </w:t>
            </w:r>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чел.</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2</w:t>
            </w:r>
          </w:p>
        </w:tc>
      </w:tr>
      <w:tr w:rsidR="00C455DF" w:rsidTr="00C455DF">
        <w:trPr>
          <w:trHeight w:val="555"/>
        </w:trPr>
        <w:tc>
          <w:tcPr>
            <w:tcW w:w="67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15</w:t>
            </w:r>
          </w:p>
        </w:tc>
        <w:tc>
          <w:tcPr>
            <w:tcW w:w="3969"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both"/>
            </w:pPr>
            <w:proofErr w:type="gramStart"/>
            <w:r>
              <w:t xml:space="preserve">Доля охвата молодежи военно-патриотическими, антинаркотическими, творческими, спортивными и  досуговыми мероприятиями (в </w:t>
            </w:r>
            <w:proofErr w:type="spellStart"/>
            <w:r>
              <w:t>т.ч</w:t>
            </w:r>
            <w:proofErr w:type="spellEnd"/>
            <w:r>
              <w:t xml:space="preserve">. мероприятиями по профилактике экстремистской деятельности), количество молодежи в возрасте 18-30 лет, трудоустроенной на сезонную и постоянную работу, количество подростков, трудоустроенных в каникулярный период, количество молодежи, посещающей молодежные общественные организации и объединения, оздоровленных подростков и молодежи от общего количества молодежи, проживающей в Кубанском сельском поселении Апшеронского района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80</w:t>
            </w:r>
          </w:p>
        </w:tc>
        <w:tc>
          <w:tcPr>
            <w:tcW w:w="1985"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sz w:val="28"/>
                <w:szCs w:val="28"/>
              </w:rPr>
            </w:pPr>
            <w:r>
              <w:rPr>
                <w:sz w:val="28"/>
                <w:szCs w:val="28"/>
              </w:rPr>
              <w:t>100</w:t>
            </w:r>
          </w:p>
        </w:tc>
      </w:tr>
    </w:tbl>
    <w:p w:rsidR="00C455DF" w:rsidRDefault="00C455DF" w:rsidP="00C455DF">
      <w:pPr>
        <w:shd w:val="clear" w:color="auto" w:fill="FFFFFF"/>
        <w:jc w:val="center"/>
        <w:rPr>
          <w:b/>
          <w:bCs/>
          <w:sz w:val="28"/>
          <w:szCs w:val="28"/>
        </w:rPr>
      </w:pPr>
    </w:p>
    <w:p w:rsidR="00C455DF" w:rsidRDefault="00C455DF" w:rsidP="00C455DF">
      <w:pPr>
        <w:shd w:val="clear" w:color="auto" w:fill="FFFFFF"/>
        <w:rPr>
          <w:b/>
          <w:bCs/>
          <w:sz w:val="28"/>
          <w:szCs w:val="28"/>
        </w:rPr>
      </w:pPr>
    </w:p>
    <w:p w:rsidR="00C455DF" w:rsidRDefault="00C455DF" w:rsidP="00C455DF">
      <w:pPr>
        <w:shd w:val="clear" w:color="auto" w:fill="FFFFFF"/>
        <w:jc w:val="center"/>
        <w:rPr>
          <w:b/>
          <w:bCs/>
          <w:sz w:val="28"/>
          <w:szCs w:val="28"/>
        </w:rPr>
      </w:pPr>
      <w:r>
        <w:rPr>
          <w:b/>
          <w:bCs/>
          <w:sz w:val="28"/>
          <w:szCs w:val="28"/>
        </w:rPr>
        <w:t>Раздел 5. Оценка рисков реализации ведомственной целевой</w:t>
      </w:r>
      <w:r>
        <w:rPr>
          <w:b/>
          <w:bCs/>
          <w:sz w:val="32"/>
          <w:szCs w:val="32"/>
        </w:rPr>
        <w:t xml:space="preserve"> программы </w:t>
      </w:r>
      <w:r>
        <w:rPr>
          <w:b/>
          <w:bCs/>
          <w:sz w:val="28"/>
          <w:szCs w:val="28"/>
        </w:rPr>
        <w:t>и механизмы их минимизации</w:t>
      </w:r>
    </w:p>
    <w:p w:rsidR="00C455DF" w:rsidRDefault="00C455DF" w:rsidP="00C455DF">
      <w:pPr>
        <w:shd w:val="clear" w:color="auto" w:fill="FFFFFF"/>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90"/>
      </w:tblGrid>
      <w:tr w:rsidR="00C455DF" w:rsidTr="00C455DF">
        <w:tc>
          <w:tcPr>
            <w:tcW w:w="4927"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Внешний фактор, который может повлиять на реализацию программы</w:t>
            </w:r>
          </w:p>
        </w:tc>
        <w:tc>
          <w:tcPr>
            <w:tcW w:w="4928"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Механизм минимизации негативного влияния внешних факторов</w:t>
            </w:r>
          </w:p>
        </w:tc>
      </w:tr>
      <w:tr w:rsidR="00C455DF" w:rsidTr="00C455DF">
        <w:tc>
          <w:tcPr>
            <w:tcW w:w="4927"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Изменения федерального и краевого законодательства в сфере молодежной политики</w:t>
            </w:r>
          </w:p>
        </w:tc>
        <w:tc>
          <w:tcPr>
            <w:tcW w:w="4928" w:type="dxa"/>
            <w:tcBorders>
              <w:top w:val="single" w:sz="4" w:space="0" w:color="auto"/>
              <w:left w:val="single" w:sz="4" w:space="0" w:color="auto"/>
              <w:bottom w:val="single" w:sz="4" w:space="0" w:color="auto"/>
              <w:right w:val="single" w:sz="4" w:space="0" w:color="auto"/>
            </w:tcBorders>
            <w:hideMark/>
          </w:tcPr>
          <w:p w:rsidR="00C455DF" w:rsidRDefault="00C455DF">
            <w:pPr>
              <w:shd w:val="clear" w:color="auto" w:fill="FFFFFF"/>
              <w:jc w:val="center"/>
              <w:rPr>
                <w:bCs/>
                <w:sz w:val="28"/>
                <w:szCs w:val="28"/>
              </w:rPr>
            </w:pPr>
            <w:r>
              <w:rPr>
                <w:bCs/>
                <w:sz w:val="28"/>
                <w:szCs w:val="28"/>
              </w:rPr>
              <w:t>Оперативное реагирование на изменения федерального и краевого законодательства в части принятия соответствующего местного правового акта</w:t>
            </w:r>
          </w:p>
        </w:tc>
      </w:tr>
    </w:tbl>
    <w:p w:rsidR="00C455DF" w:rsidRDefault="00C455DF" w:rsidP="00C455DF">
      <w:pPr>
        <w:shd w:val="clear" w:color="auto" w:fill="FFFFFF"/>
        <w:jc w:val="center"/>
        <w:rPr>
          <w:b/>
          <w:bCs/>
          <w:sz w:val="28"/>
          <w:szCs w:val="28"/>
        </w:rPr>
      </w:pPr>
      <w:bookmarkStart w:id="1" w:name="_GoBack"/>
      <w:bookmarkEnd w:id="1"/>
    </w:p>
    <w:p w:rsidR="00C455DF" w:rsidRDefault="00C455DF" w:rsidP="00C455DF">
      <w:pPr>
        <w:jc w:val="center"/>
        <w:rPr>
          <w:b/>
          <w:bCs/>
          <w:sz w:val="28"/>
          <w:szCs w:val="28"/>
        </w:rPr>
      </w:pPr>
    </w:p>
    <w:p w:rsidR="00C455DF" w:rsidRDefault="00C455DF" w:rsidP="00C455DF">
      <w:pPr>
        <w:suppressAutoHyphens/>
        <w:jc w:val="center"/>
        <w:rPr>
          <w:sz w:val="28"/>
          <w:lang w:eastAsia="ar-SA"/>
        </w:rPr>
      </w:pPr>
      <w:r>
        <w:rPr>
          <w:b/>
          <w:bCs/>
          <w:sz w:val="28"/>
          <w:lang w:eastAsia="ar-SA"/>
        </w:rPr>
        <w:t>Раздел 6</w:t>
      </w:r>
      <w:r>
        <w:rPr>
          <w:bCs/>
          <w:sz w:val="28"/>
          <w:lang w:eastAsia="ar-SA"/>
        </w:rPr>
        <w:t xml:space="preserve">. </w:t>
      </w:r>
      <w:proofErr w:type="gramStart"/>
      <w:r>
        <w:rPr>
          <w:b/>
          <w:bCs/>
          <w:sz w:val="28"/>
          <w:lang w:eastAsia="ar-SA"/>
        </w:rPr>
        <w:t>Мероприятия</w:t>
      </w:r>
      <w:proofErr w:type="gramEnd"/>
      <w:r>
        <w:rPr>
          <w:b/>
          <w:bCs/>
          <w:sz w:val="28"/>
          <w:lang w:eastAsia="ar-SA"/>
        </w:rPr>
        <w:t xml:space="preserve"> проводимые на территории Кубанского сельского поселения Апшеронского района </w:t>
      </w:r>
    </w:p>
    <w:tbl>
      <w:tblPr>
        <w:tblW w:w="10290" w:type="dxa"/>
        <w:tblInd w:w="-20" w:type="dxa"/>
        <w:tblLayout w:type="fixed"/>
        <w:tblLook w:val="04A0" w:firstRow="1" w:lastRow="0" w:firstColumn="1" w:lastColumn="0" w:noHBand="0" w:noVBand="1"/>
      </w:tblPr>
      <w:tblGrid>
        <w:gridCol w:w="554"/>
        <w:gridCol w:w="6522"/>
        <w:gridCol w:w="2836"/>
        <w:gridCol w:w="378"/>
      </w:tblGrid>
      <w:tr w:rsidR="00C455DF" w:rsidTr="00F027C9">
        <w:trPr>
          <w:trHeight w:val="322"/>
        </w:trPr>
        <w:tc>
          <w:tcPr>
            <w:tcW w:w="554" w:type="dxa"/>
            <w:tcBorders>
              <w:top w:val="single" w:sz="4" w:space="0" w:color="000000"/>
              <w:left w:val="single" w:sz="4" w:space="0" w:color="000000"/>
              <w:bottom w:val="single" w:sz="4" w:space="0" w:color="000000"/>
              <w:right w:val="nil"/>
            </w:tcBorders>
            <w:hideMark/>
          </w:tcPr>
          <w:p w:rsidR="00C455DF" w:rsidRDefault="00C455DF">
            <w:pPr>
              <w:suppressAutoHyphens/>
              <w:snapToGrid w:val="0"/>
              <w:rPr>
                <w:sz w:val="28"/>
                <w:szCs w:val="28"/>
                <w:lang w:eastAsia="ar-SA"/>
              </w:rPr>
            </w:pPr>
            <w:r>
              <w:rPr>
                <w:sz w:val="28"/>
                <w:szCs w:val="28"/>
                <w:lang w:eastAsia="ar-SA"/>
              </w:rPr>
              <w:t>№</w:t>
            </w:r>
          </w:p>
          <w:p w:rsidR="00C455DF" w:rsidRDefault="00C455DF">
            <w:pPr>
              <w:suppressAutoHyphens/>
              <w:rPr>
                <w:sz w:val="28"/>
                <w:szCs w:val="28"/>
                <w:lang w:eastAsia="ar-SA"/>
              </w:rPr>
            </w:pPr>
            <w:proofErr w:type="spellStart"/>
            <w:r>
              <w:rPr>
                <w:sz w:val="28"/>
                <w:szCs w:val="28"/>
                <w:lang w:eastAsia="ar-SA"/>
              </w:rPr>
              <w:t>п.п</w:t>
            </w:r>
            <w:proofErr w:type="spellEnd"/>
            <w:r>
              <w:rPr>
                <w:sz w:val="28"/>
                <w:szCs w:val="28"/>
                <w:lang w:eastAsia="ar-SA"/>
              </w:rPr>
              <w:t>.</w:t>
            </w:r>
          </w:p>
        </w:tc>
        <w:tc>
          <w:tcPr>
            <w:tcW w:w="6522" w:type="dxa"/>
            <w:tcBorders>
              <w:top w:val="single" w:sz="4" w:space="0" w:color="000000"/>
              <w:left w:val="single" w:sz="4" w:space="0" w:color="000000"/>
              <w:bottom w:val="single" w:sz="4" w:space="0" w:color="000000"/>
              <w:right w:val="nil"/>
            </w:tcBorders>
            <w:hideMark/>
          </w:tcPr>
          <w:p w:rsidR="00C455DF" w:rsidRDefault="00C455DF">
            <w:pPr>
              <w:suppressAutoHyphens/>
              <w:snapToGrid w:val="0"/>
              <w:rPr>
                <w:sz w:val="28"/>
                <w:szCs w:val="28"/>
                <w:lang w:eastAsia="ar-SA"/>
              </w:rPr>
            </w:pPr>
            <w:r>
              <w:rPr>
                <w:sz w:val="28"/>
                <w:szCs w:val="28"/>
                <w:lang w:eastAsia="ar-SA"/>
              </w:rPr>
              <w:t>Наименование мероприятия</w:t>
            </w:r>
          </w:p>
        </w:tc>
        <w:tc>
          <w:tcPr>
            <w:tcW w:w="2836" w:type="dxa"/>
            <w:tcBorders>
              <w:top w:val="single" w:sz="4" w:space="0" w:color="000000"/>
              <w:left w:val="single" w:sz="4" w:space="0" w:color="auto"/>
              <w:bottom w:val="single" w:sz="4" w:space="0" w:color="000000"/>
              <w:right w:val="single" w:sz="4" w:space="0" w:color="000000"/>
            </w:tcBorders>
            <w:hideMark/>
          </w:tcPr>
          <w:p w:rsidR="00C455DF" w:rsidRDefault="00C455DF">
            <w:pPr>
              <w:suppressAutoHyphens/>
              <w:snapToGrid w:val="0"/>
              <w:rPr>
                <w:sz w:val="28"/>
                <w:szCs w:val="28"/>
                <w:lang w:eastAsia="ar-SA"/>
              </w:rPr>
            </w:pPr>
            <w:r>
              <w:rPr>
                <w:sz w:val="28"/>
                <w:szCs w:val="28"/>
                <w:lang w:eastAsia="ar-SA"/>
              </w:rPr>
              <w:t>Объем финансирования</w:t>
            </w:r>
          </w:p>
          <w:p w:rsidR="00C455DF" w:rsidRDefault="00C455DF">
            <w:pPr>
              <w:suppressAutoHyphens/>
              <w:snapToGrid w:val="0"/>
              <w:rPr>
                <w:sz w:val="28"/>
                <w:szCs w:val="28"/>
                <w:lang w:eastAsia="ar-SA"/>
              </w:rPr>
            </w:pPr>
            <w:r>
              <w:rPr>
                <w:sz w:val="28"/>
                <w:szCs w:val="28"/>
                <w:lang w:eastAsia="ar-SA"/>
              </w:rPr>
              <w:t>(тыс. руб.)</w:t>
            </w:r>
          </w:p>
        </w:tc>
        <w:tc>
          <w:tcPr>
            <w:tcW w:w="378" w:type="dxa"/>
            <w:tcBorders>
              <w:top w:val="nil"/>
              <w:left w:val="single" w:sz="4" w:space="0" w:color="000000"/>
              <w:bottom w:val="nil"/>
              <w:right w:val="nil"/>
            </w:tcBorders>
          </w:tcPr>
          <w:p w:rsidR="00C455DF" w:rsidRDefault="00C455DF">
            <w:pPr>
              <w:suppressAutoHyphens/>
              <w:snapToGrid w:val="0"/>
              <w:rPr>
                <w:sz w:val="28"/>
                <w:szCs w:val="28"/>
                <w:lang w:eastAsia="ar-SA"/>
              </w:rPr>
            </w:pPr>
          </w:p>
        </w:tc>
      </w:tr>
      <w:tr w:rsidR="00C455DF" w:rsidTr="00F027C9">
        <w:trPr>
          <w:trHeight w:val="322"/>
        </w:trPr>
        <w:tc>
          <w:tcPr>
            <w:tcW w:w="554" w:type="dxa"/>
            <w:tcBorders>
              <w:top w:val="single" w:sz="4" w:space="0" w:color="000000"/>
              <w:left w:val="single" w:sz="4" w:space="0" w:color="000000"/>
              <w:bottom w:val="single" w:sz="4" w:space="0" w:color="000000"/>
              <w:right w:val="nil"/>
            </w:tcBorders>
          </w:tcPr>
          <w:p w:rsidR="00C455DF" w:rsidRDefault="00C455DF">
            <w:pPr>
              <w:suppressAutoHyphens/>
              <w:snapToGrid w:val="0"/>
              <w:rPr>
                <w:sz w:val="28"/>
                <w:szCs w:val="28"/>
                <w:lang w:eastAsia="ar-SA"/>
              </w:rPr>
            </w:pPr>
          </w:p>
        </w:tc>
        <w:tc>
          <w:tcPr>
            <w:tcW w:w="6522" w:type="dxa"/>
            <w:tcBorders>
              <w:top w:val="single" w:sz="4" w:space="0" w:color="000000"/>
              <w:left w:val="single" w:sz="4" w:space="0" w:color="000000"/>
              <w:bottom w:val="single" w:sz="4" w:space="0" w:color="000000"/>
              <w:right w:val="nil"/>
            </w:tcBorders>
          </w:tcPr>
          <w:p w:rsidR="00C455DF" w:rsidRDefault="00C455DF">
            <w:pPr>
              <w:suppressAutoHyphens/>
              <w:snapToGrid w:val="0"/>
              <w:rPr>
                <w:sz w:val="28"/>
                <w:lang w:eastAsia="ar-SA"/>
              </w:rPr>
            </w:pPr>
          </w:p>
        </w:tc>
        <w:tc>
          <w:tcPr>
            <w:tcW w:w="2836" w:type="dxa"/>
            <w:tcBorders>
              <w:top w:val="single" w:sz="4" w:space="0" w:color="000000"/>
              <w:left w:val="single" w:sz="4" w:space="0" w:color="000000"/>
              <w:bottom w:val="single" w:sz="4" w:space="0" w:color="000000"/>
              <w:right w:val="single" w:sz="4" w:space="0" w:color="000000"/>
            </w:tcBorders>
            <w:hideMark/>
          </w:tcPr>
          <w:p w:rsidR="00C455DF" w:rsidRDefault="00C455DF">
            <w:pPr>
              <w:suppressAutoHyphens/>
              <w:snapToGrid w:val="0"/>
              <w:rPr>
                <w:sz w:val="28"/>
                <w:lang w:eastAsia="ar-SA"/>
              </w:rPr>
            </w:pPr>
            <w:r>
              <w:rPr>
                <w:sz w:val="28"/>
                <w:lang w:eastAsia="ar-SA"/>
              </w:rPr>
              <w:t>2013 г.</w:t>
            </w:r>
          </w:p>
        </w:tc>
        <w:tc>
          <w:tcPr>
            <w:tcW w:w="378" w:type="dxa"/>
            <w:tcBorders>
              <w:top w:val="nil"/>
              <w:left w:val="single" w:sz="4" w:space="0" w:color="000000"/>
              <w:bottom w:val="nil"/>
              <w:right w:val="nil"/>
            </w:tcBorders>
          </w:tcPr>
          <w:p w:rsidR="00C455DF" w:rsidRDefault="00C455DF">
            <w:pPr>
              <w:suppressAutoHyphens/>
              <w:snapToGrid w:val="0"/>
              <w:rPr>
                <w:sz w:val="28"/>
                <w:szCs w:val="28"/>
                <w:lang w:eastAsia="ar-SA"/>
              </w:rPr>
            </w:pPr>
          </w:p>
        </w:tc>
      </w:tr>
      <w:tr w:rsidR="00C455DF" w:rsidTr="00F027C9">
        <w:trPr>
          <w:trHeight w:val="322"/>
        </w:trPr>
        <w:tc>
          <w:tcPr>
            <w:tcW w:w="554" w:type="dxa"/>
            <w:tcBorders>
              <w:top w:val="single" w:sz="4" w:space="0" w:color="000000"/>
              <w:left w:val="single" w:sz="4" w:space="0" w:color="000000"/>
              <w:bottom w:val="single" w:sz="4" w:space="0" w:color="000000"/>
              <w:right w:val="nil"/>
            </w:tcBorders>
            <w:hideMark/>
          </w:tcPr>
          <w:p w:rsidR="00C455DF" w:rsidRDefault="00C455DF">
            <w:pPr>
              <w:suppressAutoHyphens/>
              <w:snapToGrid w:val="0"/>
              <w:rPr>
                <w:sz w:val="28"/>
                <w:szCs w:val="28"/>
                <w:lang w:eastAsia="ar-SA"/>
              </w:rPr>
            </w:pPr>
            <w:r>
              <w:rPr>
                <w:sz w:val="28"/>
                <w:szCs w:val="28"/>
                <w:lang w:eastAsia="ar-SA"/>
              </w:rPr>
              <w:t>1</w:t>
            </w:r>
          </w:p>
        </w:tc>
        <w:tc>
          <w:tcPr>
            <w:tcW w:w="6522" w:type="dxa"/>
            <w:tcBorders>
              <w:top w:val="single" w:sz="4" w:space="0" w:color="000000"/>
              <w:left w:val="single" w:sz="4" w:space="0" w:color="000000"/>
              <w:bottom w:val="single" w:sz="4" w:space="0" w:color="000000"/>
              <w:right w:val="nil"/>
            </w:tcBorders>
            <w:hideMark/>
          </w:tcPr>
          <w:p w:rsidR="00C455DF" w:rsidRDefault="00C455DF">
            <w:pPr>
              <w:suppressAutoHyphens/>
              <w:rPr>
                <w:sz w:val="28"/>
                <w:szCs w:val="28"/>
                <w:lang w:eastAsia="ar-SA"/>
              </w:rPr>
            </w:pPr>
            <w:r>
              <w:rPr>
                <w:sz w:val="28"/>
                <w:szCs w:val="28"/>
              </w:rPr>
              <w:t>Проведение мероприятий, направленных на гражданское патриотическое воспитание, творческое и интеллектуальное развитие молодежи, в том числе мероприятия, направленные на профилактику экстремистской деятельност</w:t>
            </w:r>
            <w:proofErr w:type="gramStart"/>
            <w:r>
              <w:rPr>
                <w:sz w:val="28"/>
                <w:szCs w:val="28"/>
              </w:rPr>
              <w:t>и</w:t>
            </w:r>
            <w:r>
              <w:rPr>
                <w:sz w:val="28"/>
                <w:szCs w:val="28"/>
                <w:lang w:eastAsia="ar-SA"/>
              </w:rPr>
              <w:t>(</w:t>
            </w:r>
            <w:proofErr w:type="gramEnd"/>
            <w:r>
              <w:rPr>
                <w:sz w:val="28"/>
                <w:szCs w:val="28"/>
              </w:rPr>
              <w:t>проведение военно-патриотических, интеллектуальных, досуговых и других мероприятиях для молодежи)</w:t>
            </w:r>
            <w:r>
              <w:rPr>
                <w:sz w:val="28"/>
                <w:szCs w:val="28"/>
                <w:lang w:eastAsia="ar-SA"/>
              </w:rPr>
              <w:t>;</w:t>
            </w:r>
          </w:p>
        </w:tc>
        <w:tc>
          <w:tcPr>
            <w:tcW w:w="2836" w:type="dxa"/>
            <w:tcBorders>
              <w:top w:val="single" w:sz="4" w:space="0" w:color="000000"/>
              <w:left w:val="single" w:sz="4" w:space="0" w:color="000000"/>
              <w:bottom w:val="single" w:sz="4" w:space="0" w:color="000000"/>
              <w:right w:val="single" w:sz="4" w:space="0" w:color="000000"/>
            </w:tcBorders>
            <w:hideMark/>
          </w:tcPr>
          <w:p w:rsidR="00C455DF" w:rsidRDefault="00C455DF" w:rsidP="00441298">
            <w:pPr>
              <w:tabs>
                <w:tab w:val="left" w:pos="5424"/>
              </w:tabs>
              <w:suppressAutoHyphens/>
              <w:snapToGrid w:val="0"/>
              <w:jc w:val="both"/>
              <w:rPr>
                <w:sz w:val="28"/>
                <w:szCs w:val="28"/>
                <w:lang w:eastAsia="ar-SA"/>
              </w:rPr>
            </w:pPr>
            <w:r>
              <w:rPr>
                <w:sz w:val="28"/>
                <w:szCs w:val="28"/>
                <w:lang w:eastAsia="ar-SA"/>
              </w:rPr>
              <w:t>1</w:t>
            </w:r>
            <w:r w:rsidR="00441298">
              <w:rPr>
                <w:sz w:val="28"/>
                <w:szCs w:val="28"/>
                <w:lang w:eastAsia="ar-SA"/>
              </w:rPr>
              <w:t>7</w:t>
            </w:r>
            <w:r>
              <w:rPr>
                <w:sz w:val="28"/>
                <w:szCs w:val="28"/>
                <w:lang w:eastAsia="ar-SA"/>
              </w:rPr>
              <w:t>,0</w:t>
            </w:r>
          </w:p>
        </w:tc>
        <w:tc>
          <w:tcPr>
            <w:tcW w:w="378" w:type="dxa"/>
            <w:tcBorders>
              <w:top w:val="nil"/>
              <w:left w:val="single" w:sz="4" w:space="0" w:color="000000"/>
              <w:bottom w:val="nil"/>
              <w:right w:val="nil"/>
            </w:tcBorders>
          </w:tcPr>
          <w:p w:rsidR="00C455DF" w:rsidRDefault="00C455DF">
            <w:pPr>
              <w:suppressAutoHyphens/>
              <w:snapToGrid w:val="0"/>
              <w:rPr>
                <w:sz w:val="28"/>
                <w:szCs w:val="28"/>
                <w:lang w:eastAsia="ar-SA"/>
              </w:rPr>
            </w:pPr>
          </w:p>
        </w:tc>
      </w:tr>
      <w:tr w:rsidR="00C455DF" w:rsidTr="00F027C9">
        <w:trPr>
          <w:trHeight w:val="322"/>
        </w:trPr>
        <w:tc>
          <w:tcPr>
            <w:tcW w:w="554" w:type="dxa"/>
            <w:tcBorders>
              <w:top w:val="single" w:sz="4" w:space="0" w:color="000000"/>
              <w:left w:val="single" w:sz="4" w:space="0" w:color="000000"/>
              <w:bottom w:val="single" w:sz="4" w:space="0" w:color="000000"/>
              <w:right w:val="nil"/>
            </w:tcBorders>
            <w:hideMark/>
          </w:tcPr>
          <w:p w:rsidR="00C455DF" w:rsidRDefault="00C455DF">
            <w:pPr>
              <w:suppressAutoHyphens/>
              <w:snapToGrid w:val="0"/>
              <w:rPr>
                <w:sz w:val="28"/>
                <w:szCs w:val="28"/>
                <w:lang w:eastAsia="ar-SA"/>
              </w:rPr>
            </w:pPr>
            <w:r>
              <w:rPr>
                <w:sz w:val="28"/>
                <w:szCs w:val="28"/>
                <w:lang w:eastAsia="ar-SA"/>
              </w:rPr>
              <w:t>2</w:t>
            </w:r>
          </w:p>
        </w:tc>
        <w:tc>
          <w:tcPr>
            <w:tcW w:w="6522" w:type="dxa"/>
            <w:tcBorders>
              <w:top w:val="single" w:sz="4" w:space="0" w:color="000000"/>
              <w:left w:val="single" w:sz="4" w:space="0" w:color="000000"/>
              <w:bottom w:val="single" w:sz="4" w:space="0" w:color="000000"/>
              <w:right w:val="nil"/>
            </w:tcBorders>
            <w:hideMark/>
          </w:tcPr>
          <w:p w:rsidR="00C455DF" w:rsidRDefault="00C455DF">
            <w:r>
              <w:rPr>
                <w:sz w:val="28"/>
                <w:szCs w:val="28"/>
              </w:rPr>
              <w:t>Проведение мероприятий, направленных на формирование здорового образа жизни молодежи Кубанского сельского поселения Апшеронского район</w:t>
            </w:r>
            <w:proofErr w:type="gramStart"/>
            <w:r>
              <w:rPr>
                <w:sz w:val="28"/>
                <w:szCs w:val="28"/>
              </w:rPr>
              <w:t>а(</w:t>
            </w:r>
            <w:proofErr w:type="gramEnd"/>
            <w:r>
              <w:rPr>
                <w:sz w:val="28"/>
                <w:szCs w:val="28"/>
              </w:rPr>
              <w:t xml:space="preserve"> поведение туристских, спортивных мероприятий, организация летних лагерей, конкурсов, фестивалей и других мероприятий,  направленных на формирование здорового)</w:t>
            </w:r>
          </w:p>
          <w:p w:rsidR="00C455DF" w:rsidRDefault="00C455DF">
            <w:pPr>
              <w:shd w:val="clear" w:color="auto" w:fill="FFFFFF"/>
              <w:suppressAutoHyphens/>
              <w:ind w:right="134"/>
              <w:rPr>
                <w:sz w:val="28"/>
                <w:szCs w:val="28"/>
                <w:lang w:eastAsia="ar-SA"/>
              </w:rPr>
            </w:pPr>
            <w:r>
              <w:rPr>
                <w:sz w:val="28"/>
                <w:szCs w:val="28"/>
              </w:rPr>
              <w:t>образа  жизни)</w:t>
            </w:r>
          </w:p>
        </w:tc>
        <w:tc>
          <w:tcPr>
            <w:tcW w:w="2836" w:type="dxa"/>
            <w:tcBorders>
              <w:top w:val="single" w:sz="4" w:space="0" w:color="000000"/>
              <w:left w:val="single" w:sz="4" w:space="0" w:color="000000"/>
              <w:bottom w:val="single" w:sz="4" w:space="0" w:color="000000"/>
              <w:right w:val="single" w:sz="4" w:space="0" w:color="000000"/>
            </w:tcBorders>
            <w:hideMark/>
          </w:tcPr>
          <w:p w:rsidR="00C455DF" w:rsidRDefault="00441298" w:rsidP="00051E23">
            <w:pPr>
              <w:tabs>
                <w:tab w:val="left" w:pos="5424"/>
              </w:tabs>
              <w:suppressAutoHyphens/>
              <w:snapToGrid w:val="0"/>
              <w:jc w:val="both"/>
              <w:rPr>
                <w:sz w:val="28"/>
                <w:szCs w:val="28"/>
                <w:lang w:eastAsia="ar-SA"/>
              </w:rPr>
            </w:pPr>
            <w:r>
              <w:rPr>
                <w:sz w:val="28"/>
                <w:szCs w:val="28"/>
                <w:lang w:eastAsia="ar-SA"/>
              </w:rPr>
              <w:t>7</w:t>
            </w:r>
            <w:r w:rsidR="00956F72">
              <w:rPr>
                <w:sz w:val="28"/>
                <w:szCs w:val="28"/>
                <w:lang w:eastAsia="ar-SA"/>
              </w:rPr>
              <w:t>9</w:t>
            </w:r>
            <w:r w:rsidR="00C455DF">
              <w:rPr>
                <w:sz w:val="28"/>
                <w:szCs w:val="28"/>
                <w:lang w:eastAsia="ar-SA"/>
              </w:rPr>
              <w:t>,</w:t>
            </w:r>
            <w:r w:rsidR="00051E23">
              <w:rPr>
                <w:sz w:val="28"/>
                <w:szCs w:val="28"/>
                <w:lang w:eastAsia="ar-SA"/>
              </w:rPr>
              <w:t>2</w:t>
            </w:r>
          </w:p>
        </w:tc>
        <w:tc>
          <w:tcPr>
            <w:tcW w:w="378" w:type="dxa"/>
            <w:tcBorders>
              <w:top w:val="nil"/>
              <w:left w:val="single" w:sz="4" w:space="0" w:color="000000"/>
              <w:bottom w:val="nil"/>
              <w:right w:val="nil"/>
            </w:tcBorders>
          </w:tcPr>
          <w:p w:rsidR="00C455DF" w:rsidRDefault="00C455DF">
            <w:pPr>
              <w:suppressAutoHyphens/>
              <w:snapToGrid w:val="0"/>
              <w:rPr>
                <w:sz w:val="28"/>
                <w:szCs w:val="28"/>
                <w:lang w:eastAsia="ar-SA"/>
              </w:rPr>
            </w:pPr>
          </w:p>
        </w:tc>
      </w:tr>
      <w:tr w:rsidR="00C455DF" w:rsidTr="00F027C9">
        <w:trPr>
          <w:trHeight w:val="322"/>
        </w:trPr>
        <w:tc>
          <w:tcPr>
            <w:tcW w:w="554" w:type="dxa"/>
            <w:tcBorders>
              <w:top w:val="single" w:sz="4" w:space="0" w:color="000000"/>
              <w:left w:val="single" w:sz="4" w:space="0" w:color="000000"/>
              <w:bottom w:val="single" w:sz="4" w:space="0" w:color="000000"/>
              <w:right w:val="nil"/>
            </w:tcBorders>
            <w:hideMark/>
          </w:tcPr>
          <w:p w:rsidR="00C455DF" w:rsidRDefault="00CE3614">
            <w:pPr>
              <w:suppressAutoHyphens/>
              <w:snapToGrid w:val="0"/>
              <w:rPr>
                <w:sz w:val="28"/>
                <w:szCs w:val="28"/>
                <w:lang w:eastAsia="ar-SA"/>
              </w:rPr>
            </w:pPr>
            <w:r>
              <w:rPr>
                <w:sz w:val="28"/>
                <w:szCs w:val="28"/>
                <w:lang w:eastAsia="ar-SA"/>
              </w:rPr>
              <w:t>3</w:t>
            </w:r>
          </w:p>
        </w:tc>
        <w:tc>
          <w:tcPr>
            <w:tcW w:w="6522" w:type="dxa"/>
            <w:tcBorders>
              <w:top w:val="single" w:sz="4" w:space="0" w:color="000000"/>
              <w:left w:val="single" w:sz="4" w:space="0" w:color="000000"/>
              <w:bottom w:val="single" w:sz="4" w:space="0" w:color="000000"/>
              <w:right w:val="nil"/>
            </w:tcBorders>
            <w:hideMark/>
          </w:tcPr>
          <w:p w:rsidR="00C455DF" w:rsidRPr="000F1086" w:rsidRDefault="00C455DF">
            <w:pPr>
              <w:shd w:val="clear" w:color="auto" w:fill="FFFFFF"/>
              <w:suppressAutoHyphens/>
              <w:snapToGrid w:val="0"/>
              <w:spacing w:line="226" w:lineRule="exact"/>
              <w:ind w:firstLine="5"/>
              <w:rPr>
                <w:spacing w:val="-1"/>
                <w:lang w:eastAsia="ar-SA"/>
              </w:rPr>
            </w:pPr>
            <w:r w:rsidRPr="000F1086">
              <w:rPr>
                <w:b/>
                <w:bCs/>
                <w:lang w:eastAsia="ar-SA"/>
              </w:rPr>
              <w:t xml:space="preserve">Организация и проведение </w:t>
            </w:r>
            <w:r w:rsidRPr="000F1086">
              <w:rPr>
                <w:b/>
                <w:bCs/>
                <w:spacing w:val="-1"/>
                <w:lang w:eastAsia="ar-SA"/>
              </w:rPr>
              <w:t>мероприятий,  включающих</w:t>
            </w:r>
            <w:r w:rsidRPr="000F1086">
              <w:rPr>
                <w:spacing w:val="-1"/>
                <w:lang w:eastAsia="ar-SA"/>
              </w:rPr>
              <w:t>:</w:t>
            </w:r>
          </w:p>
          <w:p w:rsidR="00C455DF" w:rsidRPr="000F1086" w:rsidRDefault="00C455DF">
            <w:pPr>
              <w:shd w:val="clear" w:color="auto" w:fill="FFFFFF"/>
              <w:suppressAutoHyphens/>
              <w:ind w:left="34"/>
              <w:rPr>
                <w:lang w:eastAsia="ar-SA"/>
              </w:rPr>
            </w:pPr>
            <w:r w:rsidRPr="000F1086">
              <w:rPr>
                <w:lang w:eastAsia="ar-SA"/>
              </w:rPr>
              <w:t xml:space="preserve">торжественные мероприятия, концерты, фестивали, культурные </w:t>
            </w:r>
            <w:r w:rsidRPr="000F1086">
              <w:rPr>
                <w:spacing w:val="-1"/>
                <w:lang w:eastAsia="ar-SA"/>
              </w:rPr>
              <w:t xml:space="preserve">программы, праздники, </w:t>
            </w:r>
            <w:r w:rsidRPr="000F1086">
              <w:rPr>
                <w:lang w:eastAsia="ar-SA"/>
              </w:rPr>
              <w:t>церемонии, официальные приемы,  участие в концертах, фестивалях и других мероприятиях; организацию и проведение мероприятий, по распоряжениям главы      Кубанского сельского поселения Апшеронского района.</w:t>
            </w:r>
          </w:p>
        </w:tc>
        <w:tc>
          <w:tcPr>
            <w:tcW w:w="2836" w:type="dxa"/>
            <w:tcBorders>
              <w:top w:val="single" w:sz="4" w:space="0" w:color="000000"/>
              <w:left w:val="single" w:sz="4" w:space="0" w:color="000000"/>
              <w:bottom w:val="single" w:sz="4" w:space="0" w:color="000000"/>
              <w:right w:val="single" w:sz="4" w:space="0" w:color="000000"/>
            </w:tcBorders>
            <w:hideMark/>
          </w:tcPr>
          <w:p w:rsidR="00C455DF" w:rsidRPr="000F1086" w:rsidRDefault="00441298">
            <w:pPr>
              <w:tabs>
                <w:tab w:val="left" w:pos="5424"/>
              </w:tabs>
              <w:suppressAutoHyphens/>
              <w:snapToGrid w:val="0"/>
              <w:jc w:val="both"/>
              <w:rPr>
                <w:lang w:eastAsia="ar-SA"/>
              </w:rPr>
            </w:pPr>
            <w:r w:rsidRPr="000F1086">
              <w:rPr>
                <w:lang w:eastAsia="ar-SA"/>
              </w:rPr>
              <w:t>40</w:t>
            </w:r>
            <w:r w:rsidR="00C455DF" w:rsidRPr="000F1086">
              <w:rPr>
                <w:lang w:eastAsia="ar-SA"/>
              </w:rPr>
              <w:t>,0</w:t>
            </w:r>
          </w:p>
        </w:tc>
        <w:tc>
          <w:tcPr>
            <w:tcW w:w="378" w:type="dxa"/>
            <w:tcBorders>
              <w:top w:val="nil"/>
              <w:left w:val="single" w:sz="4" w:space="0" w:color="000000"/>
              <w:bottom w:val="nil"/>
              <w:right w:val="nil"/>
            </w:tcBorders>
          </w:tcPr>
          <w:p w:rsidR="00C455DF" w:rsidRDefault="00C455DF">
            <w:pPr>
              <w:suppressAutoHyphens/>
              <w:snapToGrid w:val="0"/>
              <w:rPr>
                <w:sz w:val="28"/>
                <w:szCs w:val="28"/>
                <w:lang w:eastAsia="ar-SA"/>
              </w:rPr>
            </w:pPr>
          </w:p>
        </w:tc>
      </w:tr>
      <w:tr w:rsidR="00C455DF" w:rsidTr="00F027C9">
        <w:trPr>
          <w:gridAfter w:val="1"/>
          <w:wAfter w:w="378" w:type="dxa"/>
          <w:trHeight w:val="322"/>
        </w:trPr>
        <w:tc>
          <w:tcPr>
            <w:tcW w:w="554" w:type="dxa"/>
            <w:tcBorders>
              <w:top w:val="single" w:sz="4" w:space="0" w:color="000000"/>
              <w:left w:val="single" w:sz="4" w:space="0" w:color="000000"/>
              <w:bottom w:val="single" w:sz="4" w:space="0" w:color="000000"/>
              <w:right w:val="nil"/>
            </w:tcBorders>
          </w:tcPr>
          <w:p w:rsidR="00C455DF" w:rsidRDefault="00C455DF">
            <w:pPr>
              <w:suppressAutoHyphens/>
              <w:snapToGrid w:val="0"/>
              <w:rPr>
                <w:sz w:val="28"/>
                <w:szCs w:val="28"/>
                <w:lang w:eastAsia="ar-SA"/>
              </w:rPr>
            </w:pPr>
          </w:p>
        </w:tc>
        <w:tc>
          <w:tcPr>
            <w:tcW w:w="6522" w:type="dxa"/>
            <w:tcBorders>
              <w:top w:val="single" w:sz="4" w:space="0" w:color="000000"/>
              <w:left w:val="single" w:sz="4" w:space="0" w:color="000000"/>
              <w:bottom w:val="single" w:sz="4" w:space="0" w:color="000000"/>
              <w:right w:val="nil"/>
            </w:tcBorders>
            <w:hideMark/>
          </w:tcPr>
          <w:p w:rsidR="00C455DF" w:rsidRPr="000F1086" w:rsidRDefault="00C455DF">
            <w:pPr>
              <w:shd w:val="clear" w:color="auto" w:fill="FFFFFF"/>
              <w:suppressAutoHyphens/>
              <w:snapToGrid w:val="0"/>
              <w:spacing w:line="226" w:lineRule="exact"/>
              <w:ind w:firstLine="5"/>
              <w:rPr>
                <w:b/>
                <w:bCs/>
                <w:lang w:eastAsia="ar-SA"/>
              </w:rPr>
            </w:pPr>
            <w:r w:rsidRPr="000F1086">
              <w:rPr>
                <w:b/>
                <w:bCs/>
                <w:lang w:eastAsia="ar-SA"/>
              </w:rPr>
              <w:t>Итого</w:t>
            </w:r>
          </w:p>
        </w:tc>
        <w:tc>
          <w:tcPr>
            <w:tcW w:w="2836" w:type="dxa"/>
            <w:tcBorders>
              <w:top w:val="single" w:sz="4" w:space="0" w:color="000000"/>
              <w:left w:val="single" w:sz="4" w:space="0" w:color="000000"/>
              <w:bottom w:val="single" w:sz="4" w:space="0" w:color="000000"/>
              <w:right w:val="single" w:sz="4" w:space="0" w:color="000000"/>
            </w:tcBorders>
            <w:hideMark/>
          </w:tcPr>
          <w:p w:rsidR="00C455DF" w:rsidRPr="000F1086" w:rsidRDefault="00441298" w:rsidP="00051E23">
            <w:pPr>
              <w:suppressAutoHyphens/>
              <w:snapToGrid w:val="0"/>
              <w:rPr>
                <w:lang w:eastAsia="ar-SA"/>
              </w:rPr>
            </w:pPr>
            <w:r w:rsidRPr="000F1086">
              <w:rPr>
                <w:lang w:eastAsia="ar-SA"/>
              </w:rPr>
              <w:t>13</w:t>
            </w:r>
            <w:r w:rsidR="00C93055">
              <w:rPr>
                <w:lang w:eastAsia="ar-SA"/>
              </w:rPr>
              <w:t>6</w:t>
            </w:r>
            <w:r w:rsidRPr="000F1086">
              <w:rPr>
                <w:lang w:eastAsia="ar-SA"/>
              </w:rPr>
              <w:t>,</w:t>
            </w:r>
            <w:r w:rsidR="00051E23">
              <w:rPr>
                <w:lang w:eastAsia="ar-SA"/>
              </w:rPr>
              <w:t>2</w:t>
            </w:r>
          </w:p>
        </w:tc>
      </w:tr>
    </w:tbl>
    <w:p w:rsidR="00C455DF" w:rsidRDefault="00C455DF" w:rsidP="00C455DF">
      <w:pPr>
        <w:suppressAutoHyphens/>
        <w:jc w:val="both"/>
        <w:rPr>
          <w:sz w:val="28"/>
          <w:lang w:eastAsia="ar-SA"/>
        </w:rPr>
      </w:pPr>
    </w:p>
    <w:p w:rsidR="000F1086" w:rsidRDefault="000F1086" w:rsidP="000F1086">
      <w:pPr>
        <w:suppressAutoHyphens/>
        <w:jc w:val="both"/>
        <w:rPr>
          <w:sz w:val="28"/>
          <w:lang w:eastAsia="ar-SA"/>
        </w:rPr>
      </w:pPr>
    </w:p>
    <w:p w:rsidR="000F1086" w:rsidRDefault="000F1086" w:rsidP="000F1086">
      <w:pPr>
        <w:suppressAutoHyphens/>
        <w:jc w:val="both"/>
        <w:rPr>
          <w:sz w:val="28"/>
          <w:lang w:eastAsia="ar-SA"/>
        </w:rPr>
      </w:pPr>
    </w:p>
    <w:p w:rsidR="000F1086" w:rsidRDefault="000F1086" w:rsidP="000F1086">
      <w:pPr>
        <w:suppressAutoHyphens/>
        <w:jc w:val="both"/>
        <w:rPr>
          <w:sz w:val="28"/>
          <w:lang w:eastAsia="ar-SA"/>
        </w:rPr>
      </w:pPr>
      <w:r>
        <w:rPr>
          <w:sz w:val="28"/>
          <w:lang w:eastAsia="ar-SA"/>
        </w:rPr>
        <w:t xml:space="preserve">Эксперт администрации                                                                   </w:t>
      </w:r>
      <w:proofErr w:type="spellStart"/>
      <w:r>
        <w:rPr>
          <w:sz w:val="28"/>
          <w:lang w:eastAsia="ar-SA"/>
        </w:rPr>
        <w:t>Ю.И.Пеганова</w:t>
      </w:r>
      <w:proofErr w:type="spellEnd"/>
    </w:p>
    <w:p w:rsidR="000F1086" w:rsidRDefault="000F1086" w:rsidP="000F1086">
      <w:pPr>
        <w:suppressAutoHyphens/>
        <w:jc w:val="both"/>
        <w:rPr>
          <w:sz w:val="28"/>
          <w:lang w:eastAsia="ar-SA"/>
        </w:rPr>
      </w:pPr>
    </w:p>
    <w:p w:rsidR="00C455DF" w:rsidRDefault="00C455DF" w:rsidP="00C455DF">
      <w:pPr>
        <w:suppressAutoHyphens/>
        <w:jc w:val="both"/>
        <w:rPr>
          <w:sz w:val="28"/>
          <w:lang w:eastAsia="ar-SA"/>
        </w:rPr>
      </w:pPr>
    </w:p>
    <w:p w:rsidR="00C455DF" w:rsidRDefault="00C455DF" w:rsidP="00C455DF">
      <w:pPr>
        <w:suppressAutoHyphens/>
        <w:jc w:val="both"/>
        <w:rPr>
          <w:sz w:val="28"/>
          <w:lang w:eastAsia="ar-SA"/>
        </w:rPr>
      </w:pPr>
    </w:p>
    <w:p w:rsidR="00C455DF" w:rsidRDefault="00C455DF" w:rsidP="00C455DF">
      <w:pPr>
        <w:suppressAutoHyphens/>
        <w:jc w:val="both"/>
        <w:rPr>
          <w:sz w:val="28"/>
          <w:lang w:eastAsia="ar-SA"/>
        </w:rPr>
      </w:pPr>
    </w:p>
    <w:p w:rsidR="00C455DF" w:rsidRDefault="00C455DF" w:rsidP="00C455DF">
      <w:pPr>
        <w:suppressAutoHyphens/>
        <w:jc w:val="both"/>
        <w:rPr>
          <w:sz w:val="28"/>
          <w:lang w:eastAsia="ar-SA"/>
        </w:rPr>
      </w:pPr>
    </w:p>
    <w:p w:rsidR="00C455DF" w:rsidRDefault="00C455DF" w:rsidP="00C455DF">
      <w:pPr>
        <w:suppressAutoHyphens/>
        <w:jc w:val="both"/>
        <w:rPr>
          <w:sz w:val="28"/>
          <w:lang w:eastAsia="ar-SA"/>
        </w:rPr>
      </w:pPr>
    </w:p>
    <w:p w:rsidR="00C455DF" w:rsidRDefault="00C455DF" w:rsidP="00C455DF">
      <w:pPr>
        <w:suppressAutoHyphens/>
        <w:jc w:val="both"/>
        <w:rPr>
          <w:sz w:val="28"/>
          <w:lang w:eastAsia="ar-SA"/>
        </w:rPr>
      </w:pPr>
    </w:p>
    <w:p w:rsidR="00C455DF" w:rsidRDefault="00C455DF" w:rsidP="00C455DF">
      <w:pPr>
        <w:suppressAutoHyphens/>
        <w:jc w:val="both"/>
        <w:rPr>
          <w:sz w:val="28"/>
          <w:lang w:eastAsia="ar-SA"/>
        </w:rPr>
      </w:pPr>
    </w:p>
    <w:p w:rsidR="00C455DF" w:rsidRDefault="00C455DF" w:rsidP="00C455DF">
      <w:pPr>
        <w:rPr>
          <w:bCs/>
          <w:sz w:val="28"/>
          <w:szCs w:val="28"/>
        </w:rPr>
      </w:pPr>
    </w:p>
    <w:p w:rsidR="00DC4B40" w:rsidRDefault="00DC4B40"/>
    <w:sectPr w:rsidR="00DC4B40" w:rsidSect="000F108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FE"/>
    <w:rsid w:val="00010ED2"/>
    <w:rsid w:val="00051E23"/>
    <w:rsid w:val="00063C59"/>
    <w:rsid w:val="00084A03"/>
    <w:rsid w:val="00094BF1"/>
    <w:rsid w:val="000B18AD"/>
    <w:rsid w:val="000B3798"/>
    <w:rsid w:val="000C03DC"/>
    <w:rsid w:val="000D6668"/>
    <w:rsid w:val="000F1086"/>
    <w:rsid w:val="00105913"/>
    <w:rsid w:val="001103FE"/>
    <w:rsid w:val="00110518"/>
    <w:rsid w:val="00150F34"/>
    <w:rsid w:val="00153114"/>
    <w:rsid w:val="001553B6"/>
    <w:rsid w:val="001605A2"/>
    <w:rsid w:val="00162CDA"/>
    <w:rsid w:val="001A2C1C"/>
    <w:rsid w:val="001B2F6B"/>
    <w:rsid w:val="001D3E01"/>
    <w:rsid w:val="001F270D"/>
    <w:rsid w:val="001F697C"/>
    <w:rsid w:val="002043B2"/>
    <w:rsid w:val="00233C7B"/>
    <w:rsid w:val="002669B4"/>
    <w:rsid w:val="0027623B"/>
    <w:rsid w:val="00292734"/>
    <w:rsid w:val="002A6E05"/>
    <w:rsid w:val="002B16D4"/>
    <w:rsid w:val="002B7882"/>
    <w:rsid w:val="002C25BD"/>
    <w:rsid w:val="002C4EA4"/>
    <w:rsid w:val="002D1BAD"/>
    <w:rsid w:val="002E4EE4"/>
    <w:rsid w:val="002F50F9"/>
    <w:rsid w:val="0033626E"/>
    <w:rsid w:val="00390729"/>
    <w:rsid w:val="003D3EF4"/>
    <w:rsid w:val="003D7866"/>
    <w:rsid w:val="003E2828"/>
    <w:rsid w:val="003F7C53"/>
    <w:rsid w:val="00441298"/>
    <w:rsid w:val="00462832"/>
    <w:rsid w:val="00476DA5"/>
    <w:rsid w:val="004A5024"/>
    <w:rsid w:val="004B1080"/>
    <w:rsid w:val="004C56F9"/>
    <w:rsid w:val="004F07BA"/>
    <w:rsid w:val="0052544C"/>
    <w:rsid w:val="00527071"/>
    <w:rsid w:val="00582CB1"/>
    <w:rsid w:val="005860F4"/>
    <w:rsid w:val="00586308"/>
    <w:rsid w:val="00586A7A"/>
    <w:rsid w:val="005B5188"/>
    <w:rsid w:val="005B6E16"/>
    <w:rsid w:val="005C1286"/>
    <w:rsid w:val="005D53ED"/>
    <w:rsid w:val="00607627"/>
    <w:rsid w:val="00630250"/>
    <w:rsid w:val="00685AC2"/>
    <w:rsid w:val="006901C5"/>
    <w:rsid w:val="006960C4"/>
    <w:rsid w:val="00697F71"/>
    <w:rsid w:val="006B3B66"/>
    <w:rsid w:val="006C6CDE"/>
    <w:rsid w:val="006C6E61"/>
    <w:rsid w:val="006E0F7B"/>
    <w:rsid w:val="006E5E6E"/>
    <w:rsid w:val="0070478E"/>
    <w:rsid w:val="0074001F"/>
    <w:rsid w:val="0077377C"/>
    <w:rsid w:val="007920E0"/>
    <w:rsid w:val="007B79C2"/>
    <w:rsid w:val="00805D41"/>
    <w:rsid w:val="00812833"/>
    <w:rsid w:val="00830E60"/>
    <w:rsid w:val="008614D5"/>
    <w:rsid w:val="00882805"/>
    <w:rsid w:val="00896C5E"/>
    <w:rsid w:val="008A4686"/>
    <w:rsid w:val="008B2BA5"/>
    <w:rsid w:val="008D747B"/>
    <w:rsid w:val="00902324"/>
    <w:rsid w:val="00914C0F"/>
    <w:rsid w:val="00927CD7"/>
    <w:rsid w:val="00934EAA"/>
    <w:rsid w:val="00950B0D"/>
    <w:rsid w:val="00953247"/>
    <w:rsid w:val="00956F72"/>
    <w:rsid w:val="00991CE5"/>
    <w:rsid w:val="009A4111"/>
    <w:rsid w:val="009C1FEB"/>
    <w:rsid w:val="009C55BC"/>
    <w:rsid w:val="009E480B"/>
    <w:rsid w:val="00A17B68"/>
    <w:rsid w:val="00A27B42"/>
    <w:rsid w:val="00A3163D"/>
    <w:rsid w:val="00A4190B"/>
    <w:rsid w:val="00A54B16"/>
    <w:rsid w:val="00A575C9"/>
    <w:rsid w:val="00A61B8C"/>
    <w:rsid w:val="00A81365"/>
    <w:rsid w:val="00A92100"/>
    <w:rsid w:val="00A95956"/>
    <w:rsid w:val="00AB4B6A"/>
    <w:rsid w:val="00AC115F"/>
    <w:rsid w:val="00AC6589"/>
    <w:rsid w:val="00AE22F8"/>
    <w:rsid w:val="00B01950"/>
    <w:rsid w:val="00B33E2A"/>
    <w:rsid w:val="00B37F09"/>
    <w:rsid w:val="00B64F1D"/>
    <w:rsid w:val="00B73127"/>
    <w:rsid w:val="00BC2473"/>
    <w:rsid w:val="00C06E47"/>
    <w:rsid w:val="00C12A82"/>
    <w:rsid w:val="00C245B8"/>
    <w:rsid w:val="00C35BBD"/>
    <w:rsid w:val="00C4214D"/>
    <w:rsid w:val="00C455DF"/>
    <w:rsid w:val="00C4768A"/>
    <w:rsid w:val="00C544B6"/>
    <w:rsid w:val="00C72AF1"/>
    <w:rsid w:val="00C845C2"/>
    <w:rsid w:val="00C90D89"/>
    <w:rsid w:val="00C93055"/>
    <w:rsid w:val="00CB511B"/>
    <w:rsid w:val="00CC6334"/>
    <w:rsid w:val="00CD4723"/>
    <w:rsid w:val="00CE3614"/>
    <w:rsid w:val="00CE7F85"/>
    <w:rsid w:val="00CF1F4A"/>
    <w:rsid w:val="00D070B2"/>
    <w:rsid w:val="00D71019"/>
    <w:rsid w:val="00D85B7B"/>
    <w:rsid w:val="00DA796D"/>
    <w:rsid w:val="00DB3090"/>
    <w:rsid w:val="00DC0FAD"/>
    <w:rsid w:val="00DC4B40"/>
    <w:rsid w:val="00DD0488"/>
    <w:rsid w:val="00DE3FA3"/>
    <w:rsid w:val="00DF6E1E"/>
    <w:rsid w:val="00E02151"/>
    <w:rsid w:val="00E1134C"/>
    <w:rsid w:val="00E33584"/>
    <w:rsid w:val="00E514CD"/>
    <w:rsid w:val="00E86019"/>
    <w:rsid w:val="00EB2949"/>
    <w:rsid w:val="00EC7B4C"/>
    <w:rsid w:val="00ED64EA"/>
    <w:rsid w:val="00EE7BDB"/>
    <w:rsid w:val="00F027C9"/>
    <w:rsid w:val="00F03D61"/>
    <w:rsid w:val="00F209DD"/>
    <w:rsid w:val="00F20B41"/>
    <w:rsid w:val="00F7436E"/>
    <w:rsid w:val="00FB4BC6"/>
    <w:rsid w:val="00FC37F8"/>
    <w:rsid w:val="00FC3DD9"/>
    <w:rsid w:val="00FD59BA"/>
    <w:rsid w:val="00FE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D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5DF"/>
    <w:rPr>
      <w:rFonts w:ascii="Arial" w:eastAsia="Times New Roman" w:hAnsi="Arial" w:cs="Arial"/>
      <w:b/>
      <w:bCs/>
      <w:kern w:val="32"/>
      <w:sz w:val="32"/>
      <w:szCs w:val="32"/>
      <w:lang w:eastAsia="ru-RU"/>
    </w:rPr>
  </w:style>
  <w:style w:type="paragraph" w:customStyle="1" w:styleId="ConsNormal">
    <w:name w:val="ConsNormal"/>
    <w:rsid w:val="00C455D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C455D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3">
    <w:name w:val="Список определений"/>
    <w:basedOn w:val="a"/>
    <w:next w:val="a"/>
    <w:rsid w:val="00C455DF"/>
    <w:pPr>
      <w:snapToGrid w:val="0"/>
      <w:ind w:left="360"/>
    </w:pPr>
    <w:rPr>
      <w:szCs w:val="20"/>
    </w:rPr>
  </w:style>
  <w:style w:type="paragraph" w:customStyle="1" w:styleId="ConsPlusCell">
    <w:name w:val="ConsPlusCell"/>
    <w:rsid w:val="00C455D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D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5DF"/>
    <w:rPr>
      <w:rFonts w:ascii="Arial" w:eastAsia="Times New Roman" w:hAnsi="Arial" w:cs="Arial"/>
      <w:b/>
      <w:bCs/>
      <w:kern w:val="32"/>
      <w:sz w:val="32"/>
      <w:szCs w:val="32"/>
      <w:lang w:eastAsia="ru-RU"/>
    </w:rPr>
  </w:style>
  <w:style w:type="paragraph" w:customStyle="1" w:styleId="ConsNormal">
    <w:name w:val="ConsNormal"/>
    <w:rsid w:val="00C455D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C455D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3">
    <w:name w:val="Список определений"/>
    <w:basedOn w:val="a"/>
    <w:next w:val="a"/>
    <w:rsid w:val="00C455DF"/>
    <w:pPr>
      <w:snapToGrid w:val="0"/>
      <w:ind w:left="360"/>
    </w:pPr>
    <w:rPr>
      <w:szCs w:val="20"/>
    </w:rPr>
  </w:style>
  <w:style w:type="paragraph" w:customStyle="1" w:styleId="ConsPlusCell">
    <w:name w:val="ConsPlusCell"/>
    <w:rsid w:val="00C455D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10</cp:revision>
  <cp:lastPrinted>2012-12-21T05:08:00Z</cp:lastPrinted>
  <dcterms:created xsi:type="dcterms:W3CDTF">2012-12-07T06:03:00Z</dcterms:created>
  <dcterms:modified xsi:type="dcterms:W3CDTF">2012-12-25T11:10:00Z</dcterms:modified>
</cp:coreProperties>
</file>