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004"/>
        <w:gridCol w:w="1205"/>
        <w:gridCol w:w="1260"/>
        <w:gridCol w:w="1209"/>
        <w:gridCol w:w="501"/>
        <w:gridCol w:w="775"/>
      </w:tblGrid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з</w:t>
            </w:r>
            <w:bookmarkStart w:id="0" w:name="_GoBack"/>
            <w:bookmarkEnd w:id="0"/>
            <w:r>
              <w:rPr>
                <w:i/>
                <w:sz w:val="28"/>
                <w:szCs w:val="28"/>
                <w:u w:val="single"/>
              </w:rPr>
              <w:t>а 2 кв.2019г.</w:t>
            </w:r>
          </w:p>
        </w:tc>
      </w:tr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BD22CA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0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Tr="005009DF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A23E79" w:rsidP="00F44D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21" w:rsidRDefault="002F0821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Pr="00693A43" w:rsidRDefault="00693A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693A43"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2F0821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</w:tr>
      <w:tr w:rsidR="00A23E79" w:rsidTr="005009DF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6-50%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693A43" w:rsidRDefault="00693A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693A43">
              <w:rPr>
                <w:color w:val="000000"/>
                <w:szCs w:val="28"/>
              </w:rPr>
              <w:t>2</w:t>
            </w:r>
            <w:r w:rsidR="002F0821">
              <w:rPr>
                <w:color w:val="000000"/>
                <w:szCs w:val="28"/>
              </w:rPr>
              <w:t xml:space="preserve"> - 50%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2F0821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A23E79">
              <w:rPr>
                <w:color w:val="000000"/>
                <w:szCs w:val="28"/>
              </w:rPr>
              <w:t>-50%</w:t>
            </w:r>
          </w:p>
        </w:tc>
      </w:tr>
      <w:tr w:rsidR="00A23E79" w:rsidTr="005009DF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693A43" w:rsidRDefault="00693A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693A43">
              <w:rPr>
                <w:color w:val="000000"/>
                <w:szCs w:val="28"/>
              </w:rPr>
              <w:t>1</w:t>
            </w:r>
            <w:r w:rsidR="002F0821">
              <w:rPr>
                <w:color w:val="000000"/>
                <w:szCs w:val="28"/>
              </w:rPr>
              <w:t>-25%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2F0821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A23E79">
              <w:rPr>
                <w:color w:val="000000"/>
                <w:szCs w:val="28"/>
              </w:rPr>
              <w:t>-25%</w:t>
            </w:r>
          </w:p>
        </w:tc>
      </w:tr>
      <w:tr w:rsidR="00A23E79" w:rsidTr="005009DF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693A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1</w:t>
            </w:r>
            <w:r w:rsidR="002F0821" w:rsidRPr="002F0821">
              <w:rPr>
                <w:color w:val="000000"/>
                <w:szCs w:val="28"/>
              </w:rPr>
              <w:t>-25%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2F0821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A23E79">
              <w:rPr>
                <w:color w:val="000000"/>
                <w:szCs w:val="28"/>
              </w:rPr>
              <w:t>-25%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693A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A23E79" w:rsidTr="001A7A77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Pr="002F0821" w:rsidRDefault="00304C2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2F0821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304C2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1</w:t>
            </w:r>
            <w:r w:rsidR="002F0821" w:rsidRPr="002F0821">
              <w:rPr>
                <w:color w:val="000000"/>
                <w:szCs w:val="28"/>
              </w:rPr>
              <w:t>-25%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2F0821" w:rsidP="002F082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A23E79">
              <w:rPr>
                <w:color w:val="000000"/>
                <w:szCs w:val="28"/>
              </w:rPr>
              <w:t>-1</w:t>
            </w:r>
            <w:r>
              <w:rPr>
                <w:color w:val="000000"/>
                <w:szCs w:val="28"/>
              </w:rPr>
              <w:t>3</w:t>
            </w:r>
            <w:r w:rsidR="00A23E79">
              <w:rPr>
                <w:color w:val="000000"/>
                <w:szCs w:val="28"/>
              </w:rPr>
              <w:t>%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9- 90%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304C2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4</w:t>
            </w:r>
            <w:r w:rsidR="002F0821" w:rsidRPr="002F0821">
              <w:rPr>
                <w:color w:val="000000"/>
                <w:szCs w:val="28"/>
              </w:rPr>
              <w:t>-80%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2F0821" w:rsidP="002F082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  <w:r w:rsidR="00A23E79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87</w:t>
            </w:r>
            <w:r w:rsidR="00A23E79">
              <w:rPr>
                <w:color w:val="000000"/>
                <w:szCs w:val="28"/>
              </w:rPr>
              <w:t>%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304C2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2F0821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A23E79" w:rsidTr="005009DF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</w:t>
            </w:r>
            <w:proofErr w:type="spellStart"/>
            <w:r>
              <w:rPr>
                <w:szCs w:val="28"/>
              </w:rPr>
              <w:t>комиссионно</w:t>
            </w:r>
            <w:proofErr w:type="spellEnd"/>
            <w:r>
              <w:rPr>
                <w:szCs w:val="28"/>
              </w:rPr>
              <w:t>, с выездом на место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A23E79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 w:rsidRPr="00D64FA7">
              <w:rPr>
                <w:color w:val="000000"/>
              </w:rPr>
              <w:t>2-20%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304C2D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082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ind w:hanging="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D64FA7" w:rsidRDefault="00A23E79" w:rsidP="002F0821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 w:rsidRPr="00D64FA7">
              <w:rPr>
                <w:color w:val="000000"/>
              </w:rPr>
              <w:t>2-</w:t>
            </w:r>
            <w:r w:rsidR="002F0821">
              <w:rPr>
                <w:color w:val="000000"/>
              </w:rPr>
              <w:t>13</w:t>
            </w:r>
            <w:r w:rsidRPr="00D64FA7">
              <w:rPr>
                <w:color w:val="000000"/>
              </w:rPr>
              <w:t>%</w:t>
            </w:r>
          </w:p>
        </w:tc>
      </w:tr>
      <w:tr w:rsidR="00A23E79" w:rsidTr="005009DF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3E79" w:rsidTr="005009DF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A23E79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C943DC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C943DC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A23E79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C943DC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2F0821" w:rsidP="00C943D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943DC">
              <w:rPr>
                <w:szCs w:val="28"/>
              </w:rPr>
              <w:t>4</w:t>
            </w:r>
          </w:p>
        </w:tc>
      </w:tr>
      <w:tr w:rsidR="00A23E79" w:rsidTr="005009DF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BD22CA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2F0821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  <w:r w:rsidRPr="00626C82">
              <w:rPr>
                <w:color w:val="000000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2F0821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</w:tbl>
    <w:p w:rsidR="00626C82" w:rsidRDefault="00626C82" w:rsidP="002D293C">
      <w:pPr>
        <w:jc w:val="both"/>
        <w:rPr>
          <w:i/>
          <w:sz w:val="20"/>
          <w:szCs w:val="28"/>
        </w:rPr>
      </w:pPr>
    </w:p>
    <w:p w:rsidR="002D293C" w:rsidRDefault="002F0821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>Г</w:t>
      </w:r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 xml:space="preserve">а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И.М.Триполец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Исп.Т.Н.Рябинина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626C82">
        <w:rPr>
          <w:sz w:val="28"/>
          <w:szCs w:val="28"/>
        </w:rPr>
        <w:t>2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FD06E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B267B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 всего </w:t>
      </w:r>
      <w:r w:rsidR="001A673A">
        <w:rPr>
          <w:sz w:val="28"/>
          <w:szCs w:val="28"/>
        </w:rPr>
        <w:t xml:space="preserve"> </w:t>
      </w:r>
      <w:r w:rsidR="00626C82">
        <w:rPr>
          <w:sz w:val="28"/>
          <w:szCs w:val="28"/>
        </w:rPr>
        <w:t>4</w:t>
      </w:r>
      <w:r w:rsidR="00B111ED">
        <w:rPr>
          <w:sz w:val="28"/>
          <w:szCs w:val="28"/>
        </w:rPr>
        <w:t xml:space="preserve"> обращени</w:t>
      </w:r>
      <w:r w:rsidR="00626C82">
        <w:rPr>
          <w:sz w:val="28"/>
          <w:szCs w:val="28"/>
        </w:rPr>
        <w:t>я</w:t>
      </w:r>
      <w:r w:rsidR="00B267B1">
        <w:rPr>
          <w:sz w:val="28"/>
          <w:szCs w:val="28"/>
        </w:rPr>
        <w:t xml:space="preserve"> (в 2018 г. - 9)</w:t>
      </w:r>
      <w:r w:rsidR="00B111ED">
        <w:rPr>
          <w:sz w:val="28"/>
          <w:szCs w:val="28"/>
        </w:rPr>
        <w:t xml:space="preserve">, в том числе  </w:t>
      </w:r>
      <w:r w:rsidR="00626C82">
        <w:rPr>
          <w:sz w:val="28"/>
          <w:szCs w:val="28"/>
        </w:rPr>
        <w:t>2</w:t>
      </w:r>
      <w:r w:rsidR="00B6268B">
        <w:rPr>
          <w:sz w:val="28"/>
          <w:szCs w:val="28"/>
        </w:rPr>
        <w:t xml:space="preserve"> -</w:t>
      </w:r>
      <w:r w:rsidR="00B111ED">
        <w:rPr>
          <w:sz w:val="28"/>
          <w:szCs w:val="28"/>
        </w:rPr>
        <w:t xml:space="preserve"> </w:t>
      </w:r>
      <w:r w:rsidR="00626C82">
        <w:rPr>
          <w:sz w:val="28"/>
          <w:szCs w:val="28"/>
        </w:rPr>
        <w:t>по многоканальному телефону</w:t>
      </w:r>
      <w:r w:rsidR="00BD22CA">
        <w:rPr>
          <w:sz w:val="28"/>
          <w:szCs w:val="28"/>
        </w:rPr>
        <w:t xml:space="preserve"> из администрации Краснодарского края</w:t>
      </w:r>
      <w:r w:rsidR="00B267B1">
        <w:rPr>
          <w:sz w:val="28"/>
          <w:szCs w:val="28"/>
        </w:rPr>
        <w:t xml:space="preserve"> (в 2018 г.- 6)</w:t>
      </w:r>
      <w:r w:rsidR="00626C82">
        <w:rPr>
          <w:sz w:val="28"/>
          <w:szCs w:val="28"/>
        </w:rPr>
        <w:t>.</w:t>
      </w:r>
      <w:r w:rsidR="000A206B">
        <w:rPr>
          <w:sz w:val="28"/>
          <w:szCs w:val="28"/>
        </w:rPr>
        <w:t xml:space="preserve"> </w:t>
      </w:r>
      <w:r w:rsidR="00626C82">
        <w:rPr>
          <w:sz w:val="28"/>
          <w:szCs w:val="28"/>
        </w:rPr>
        <w:t xml:space="preserve"> </w:t>
      </w:r>
      <w:r w:rsidR="00B6268B">
        <w:rPr>
          <w:sz w:val="28"/>
          <w:szCs w:val="28"/>
        </w:rPr>
        <w:t xml:space="preserve">Одно обращение поставлено на контроль по вопросу  уличного освещения перекрестка ул. Гоголя и </w:t>
      </w:r>
      <w:proofErr w:type="gramStart"/>
      <w:r w:rsidR="00B6268B">
        <w:rPr>
          <w:sz w:val="28"/>
          <w:szCs w:val="28"/>
        </w:rPr>
        <w:t>Комсомольской</w:t>
      </w:r>
      <w:proofErr w:type="gramEnd"/>
      <w:r w:rsidR="00B6268B">
        <w:rPr>
          <w:sz w:val="28"/>
          <w:szCs w:val="28"/>
        </w:rPr>
        <w:t xml:space="preserve"> в ст. Кубанской. </w:t>
      </w:r>
      <w:r w:rsidR="000A206B">
        <w:rPr>
          <w:sz w:val="28"/>
          <w:szCs w:val="28"/>
        </w:rPr>
        <w:t xml:space="preserve"> </w:t>
      </w:r>
      <w:r w:rsidR="00626C82">
        <w:rPr>
          <w:sz w:val="28"/>
          <w:szCs w:val="28"/>
        </w:rPr>
        <w:t xml:space="preserve"> 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B441C6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благоустройства</w:t>
      </w:r>
      <w:r w:rsidR="003220D9">
        <w:rPr>
          <w:sz w:val="28"/>
          <w:szCs w:val="28"/>
        </w:rPr>
        <w:t xml:space="preserve"> </w:t>
      </w:r>
      <w:r w:rsidR="00B66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943DC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B661B6">
        <w:rPr>
          <w:sz w:val="28"/>
          <w:szCs w:val="28"/>
        </w:rPr>
        <w:t>а</w:t>
      </w:r>
      <w:r w:rsidR="003220D9">
        <w:rPr>
          <w:sz w:val="28"/>
          <w:szCs w:val="28"/>
        </w:rPr>
        <w:t xml:space="preserve"> (</w:t>
      </w:r>
      <w:r w:rsidR="00C943DC">
        <w:rPr>
          <w:sz w:val="28"/>
          <w:szCs w:val="28"/>
        </w:rPr>
        <w:t>75</w:t>
      </w:r>
      <w:r w:rsidR="003220D9">
        <w:rPr>
          <w:sz w:val="28"/>
          <w:szCs w:val="28"/>
        </w:rPr>
        <w:t>%)</w:t>
      </w:r>
      <w:r w:rsidR="00A23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3E79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другие.</w:t>
      </w:r>
    </w:p>
    <w:p w:rsidR="00DC0925" w:rsidRDefault="004C46C8" w:rsidP="00C943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Кубанского сельского поселения обратил</w:t>
      </w:r>
      <w:r w:rsidR="00C943DC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B267B1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человек, что</w:t>
      </w:r>
      <w:r w:rsidR="00B267B1">
        <w:rPr>
          <w:sz w:val="28"/>
          <w:szCs w:val="28"/>
        </w:rPr>
        <w:t xml:space="preserve"> на 4 обращения меньше, чем в 2018 году.</w:t>
      </w:r>
      <w:r>
        <w:rPr>
          <w:sz w:val="28"/>
          <w:szCs w:val="28"/>
        </w:rPr>
        <w:t xml:space="preserve"> </w:t>
      </w:r>
      <w:r w:rsidR="00B267B1">
        <w:rPr>
          <w:sz w:val="28"/>
          <w:szCs w:val="28"/>
        </w:rPr>
        <w:t xml:space="preserve"> 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C943DC" w:rsidRPr="00A74942" w:rsidRDefault="00C943DC" w:rsidP="00C943DC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4942">
        <w:rPr>
          <w:sz w:val="28"/>
          <w:szCs w:val="28"/>
        </w:rPr>
        <w:t xml:space="preserve">Следует отметить, что, несмотря на проводимую работу, </w:t>
      </w:r>
      <w:proofErr w:type="gramStart"/>
      <w:r w:rsidRPr="00A74942">
        <w:rPr>
          <w:sz w:val="28"/>
          <w:szCs w:val="28"/>
        </w:rPr>
        <w:t>значительную часть корреспонденции, поступившую в вышестоящие органы</w:t>
      </w:r>
      <w:r>
        <w:rPr>
          <w:sz w:val="28"/>
          <w:szCs w:val="28"/>
        </w:rPr>
        <w:t xml:space="preserve"> </w:t>
      </w:r>
      <w:r w:rsidRPr="00A74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4942">
        <w:rPr>
          <w:sz w:val="28"/>
          <w:szCs w:val="28"/>
        </w:rPr>
        <w:t xml:space="preserve"> составляют</w:t>
      </w:r>
      <w:proofErr w:type="gramEnd"/>
      <w:r w:rsidRPr="00A74942">
        <w:rPr>
          <w:sz w:val="28"/>
          <w:szCs w:val="28"/>
        </w:rPr>
        <w:t xml:space="preserve"> обращения по вопросам,</w:t>
      </w:r>
      <w:r>
        <w:rPr>
          <w:sz w:val="28"/>
          <w:szCs w:val="28"/>
        </w:rPr>
        <w:t xml:space="preserve"> </w:t>
      </w:r>
      <w:r w:rsidRPr="00A74942">
        <w:rPr>
          <w:sz w:val="28"/>
          <w:szCs w:val="28"/>
        </w:rPr>
        <w:t>входящим в компетенцию администрации поселения, что указывает на недостаточную разъяснительную работу среди населения о компетенции органа местного самоуправления в разрешении проблем граждан.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750923" w:rsidRDefault="00750923" w:rsidP="00C943DC">
      <w:pPr>
        <w:pStyle w:val="1"/>
        <w:rPr>
          <w:szCs w:val="28"/>
        </w:rPr>
      </w:pPr>
    </w:p>
    <w:p w:rsidR="00B111ED" w:rsidRDefault="00C943DC" w:rsidP="00535225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а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</w:t>
      </w:r>
      <w:proofErr w:type="spellStart"/>
      <w:r w:rsidR="00C943DC">
        <w:rPr>
          <w:szCs w:val="28"/>
        </w:rPr>
        <w:t>И.М.Триполец</w:t>
      </w:r>
      <w:proofErr w:type="spellEnd"/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B111ED" w:rsidRPr="00082B74" w:rsidRDefault="00B111ED" w:rsidP="00535225">
      <w:pPr>
        <w:pStyle w:val="1"/>
        <w:ind w:left="567"/>
        <w:rPr>
          <w:szCs w:val="28"/>
        </w:rPr>
      </w:pPr>
      <w:r w:rsidRPr="00E9364B">
        <w:rPr>
          <w:sz w:val="24"/>
        </w:rPr>
        <w:t>Т.Н.Рябинина</w:t>
      </w:r>
    </w:p>
    <w:p w:rsidR="00B111ED" w:rsidRDefault="00535225" w:rsidP="00B111ED">
      <w:pPr>
        <w:jc w:val="both"/>
      </w:pPr>
      <w:r>
        <w:t xml:space="preserve">          </w:t>
      </w:r>
      <w:r w:rsidR="00B111ED"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502C0"/>
    <w:rsid w:val="0007060B"/>
    <w:rsid w:val="000A206B"/>
    <w:rsid w:val="000E114C"/>
    <w:rsid w:val="00104137"/>
    <w:rsid w:val="00144D70"/>
    <w:rsid w:val="0018415D"/>
    <w:rsid w:val="001A673A"/>
    <w:rsid w:val="00217FB4"/>
    <w:rsid w:val="002D293C"/>
    <w:rsid w:val="002F0821"/>
    <w:rsid w:val="00304C2D"/>
    <w:rsid w:val="003220D9"/>
    <w:rsid w:val="00343941"/>
    <w:rsid w:val="00390A7E"/>
    <w:rsid w:val="003B0029"/>
    <w:rsid w:val="003C4CA2"/>
    <w:rsid w:val="003E4E86"/>
    <w:rsid w:val="00446534"/>
    <w:rsid w:val="004C46C8"/>
    <w:rsid w:val="005107BD"/>
    <w:rsid w:val="00534C4B"/>
    <w:rsid w:val="00535225"/>
    <w:rsid w:val="00560E94"/>
    <w:rsid w:val="0056744A"/>
    <w:rsid w:val="00596D99"/>
    <w:rsid w:val="005C3C4D"/>
    <w:rsid w:val="005E47C1"/>
    <w:rsid w:val="005F1061"/>
    <w:rsid w:val="00626432"/>
    <w:rsid w:val="00626C82"/>
    <w:rsid w:val="00667427"/>
    <w:rsid w:val="00693A43"/>
    <w:rsid w:val="006A3921"/>
    <w:rsid w:val="006D21CB"/>
    <w:rsid w:val="0071523B"/>
    <w:rsid w:val="00743E10"/>
    <w:rsid w:val="00750923"/>
    <w:rsid w:val="007A0036"/>
    <w:rsid w:val="007C32FC"/>
    <w:rsid w:val="007D43A3"/>
    <w:rsid w:val="008B2757"/>
    <w:rsid w:val="009436AE"/>
    <w:rsid w:val="009D4BBA"/>
    <w:rsid w:val="00A23E79"/>
    <w:rsid w:val="00A46B93"/>
    <w:rsid w:val="00A50CC7"/>
    <w:rsid w:val="00B111ED"/>
    <w:rsid w:val="00B267B1"/>
    <w:rsid w:val="00B441C6"/>
    <w:rsid w:val="00B6268B"/>
    <w:rsid w:val="00B661B6"/>
    <w:rsid w:val="00B67BCE"/>
    <w:rsid w:val="00BD22CA"/>
    <w:rsid w:val="00BE3589"/>
    <w:rsid w:val="00BF5DDC"/>
    <w:rsid w:val="00C67D0C"/>
    <w:rsid w:val="00C80232"/>
    <w:rsid w:val="00C943DC"/>
    <w:rsid w:val="00CF245E"/>
    <w:rsid w:val="00D109A1"/>
    <w:rsid w:val="00D26189"/>
    <w:rsid w:val="00D33F8A"/>
    <w:rsid w:val="00D64FA7"/>
    <w:rsid w:val="00D86E4A"/>
    <w:rsid w:val="00DB22E4"/>
    <w:rsid w:val="00DC0925"/>
    <w:rsid w:val="00DD641B"/>
    <w:rsid w:val="00DF200B"/>
    <w:rsid w:val="00E008B7"/>
    <w:rsid w:val="00E25A03"/>
    <w:rsid w:val="00EC5749"/>
    <w:rsid w:val="00EC5EA2"/>
    <w:rsid w:val="00EE5B85"/>
    <w:rsid w:val="00F44DA1"/>
    <w:rsid w:val="00F76231"/>
    <w:rsid w:val="00F77A5F"/>
    <w:rsid w:val="00FA6328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21</cp:revision>
  <cp:lastPrinted>2019-04-03T14:08:00Z</cp:lastPrinted>
  <dcterms:created xsi:type="dcterms:W3CDTF">2016-04-04T13:27:00Z</dcterms:created>
  <dcterms:modified xsi:type="dcterms:W3CDTF">2019-07-04T14:21:00Z</dcterms:modified>
</cp:coreProperties>
</file>